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B548E" w14:textId="662221BA" w:rsidR="00CA6F2F" w:rsidRDefault="00CA6F2F" w:rsidP="00331915">
      <w:pPr>
        <w:spacing w:line="240" w:lineRule="auto"/>
        <w:jc w:val="center"/>
        <w:rPr>
          <w:b/>
          <w:bCs/>
          <w:color w:val="215E99" w:themeColor="text2" w:themeTint="BF"/>
          <w:sz w:val="32"/>
          <w:szCs w:val="32"/>
          <w:u w:val="single"/>
        </w:rPr>
      </w:pPr>
    </w:p>
    <w:p w14:paraId="5BBD5E6A" w14:textId="0AA318B5" w:rsidR="00CA6F2F" w:rsidRDefault="00D41F80" w:rsidP="00CA6F2F">
      <w:r>
        <w:rPr>
          <w:noProof/>
        </w:rPr>
        <w:drawing>
          <wp:anchor distT="0" distB="0" distL="114300" distR="114300" simplePos="0" relativeHeight="251708416" behindDoc="0" locked="0" layoutInCell="1" allowOverlap="1" wp14:anchorId="0E72164B" wp14:editId="2BB11FCB">
            <wp:simplePos x="0" y="0"/>
            <wp:positionH relativeFrom="margin">
              <wp:posOffset>-1270</wp:posOffset>
            </wp:positionH>
            <wp:positionV relativeFrom="paragraph">
              <wp:posOffset>4295173</wp:posOffset>
            </wp:positionV>
            <wp:extent cx="5760720" cy="4321175"/>
            <wp:effectExtent l="0" t="0" r="0" b="3175"/>
            <wp:wrapNone/>
            <wp:docPr id="1638005788" name="Image 4" descr="Une image contenant plein air, habits, arbre, person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005788" name="Image 4" descr="Une image contenant plein air, habits, arbre, personne&#10;&#10;Le contenu généré par l’IA peut êtr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4321175"/>
                    </a:xfrm>
                    <a:prstGeom prst="rect">
                      <a:avLst/>
                    </a:prstGeom>
                    <a:noFill/>
                    <a:ln>
                      <a:noFill/>
                    </a:ln>
                  </pic:spPr>
                </pic:pic>
              </a:graphicData>
            </a:graphic>
          </wp:anchor>
        </w:drawing>
      </w:r>
      <w:r w:rsidRPr="00AF1575">
        <w:rPr>
          <w:noProof/>
        </w:rPr>
        <mc:AlternateContent>
          <mc:Choice Requires="wps">
            <w:drawing>
              <wp:anchor distT="0" distB="0" distL="114300" distR="114300" simplePos="0" relativeHeight="251706368" behindDoc="0" locked="0" layoutInCell="1" allowOverlap="1" wp14:anchorId="7AE4B10B" wp14:editId="45954677">
                <wp:simplePos x="0" y="0"/>
                <wp:positionH relativeFrom="margin">
                  <wp:posOffset>0</wp:posOffset>
                </wp:positionH>
                <wp:positionV relativeFrom="paragraph">
                  <wp:posOffset>2194816</wp:posOffset>
                </wp:positionV>
                <wp:extent cx="5813425" cy="2082800"/>
                <wp:effectExtent l="0" t="0" r="0" b="0"/>
                <wp:wrapNone/>
                <wp:docPr id="3" name="Sous-titre 2">
                  <a:extLst xmlns:a="http://schemas.openxmlformats.org/drawingml/2006/main">
                    <a:ext uri="{FF2B5EF4-FFF2-40B4-BE49-F238E27FC236}">
                      <a16:creationId xmlns:a16="http://schemas.microsoft.com/office/drawing/2014/main" id="{93D60D60-326E-B48E-47BF-1B149980EAB9}"/>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813425" cy="2082800"/>
                        </a:xfrm>
                        <a:prstGeom prst="rect">
                          <a:avLst/>
                        </a:prstGeom>
                      </wps:spPr>
                      <wps:txbx>
                        <w:txbxContent>
                          <w:p w14:paraId="4F215002" w14:textId="44EDAB6E" w:rsidR="00CA6F2F" w:rsidRPr="00485FCD" w:rsidRDefault="00CA6F2F" w:rsidP="00CA6F2F">
                            <w:pPr>
                              <w:spacing w:line="216" w:lineRule="auto"/>
                              <w:jc w:val="center"/>
                              <w:rPr>
                                <w:rFonts w:hAnsi="Aptos"/>
                                <w:b/>
                                <w:bCs/>
                                <w:color w:val="3A7C22" w:themeColor="accent6" w:themeShade="BF"/>
                                <w:kern w:val="24"/>
                                <w:sz w:val="40"/>
                                <w:szCs w:val="40"/>
                              </w:rPr>
                            </w:pPr>
                            <w:r w:rsidRPr="00485FCD">
                              <w:rPr>
                                <w:rFonts w:hAnsi="Aptos"/>
                                <w:b/>
                                <w:bCs/>
                                <w:color w:val="3A7C22" w:themeColor="accent6" w:themeShade="BF"/>
                                <w:kern w:val="24"/>
                                <w:sz w:val="40"/>
                                <w:szCs w:val="40"/>
                              </w:rPr>
                              <w:t>Assurabilité des risques naturels, méthodes de télédétection, plan d’adaptation au changement climatique, acceptabilité des risques naturels et habitabilité des territoires alpins</w:t>
                            </w:r>
                          </w:p>
                          <w:p w14:paraId="4C072C13" w14:textId="77777777" w:rsidR="00CA6F2F" w:rsidRPr="00485FCD" w:rsidRDefault="00CA6F2F" w:rsidP="00CA6F2F">
                            <w:pPr>
                              <w:spacing w:after="0" w:line="216" w:lineRule="auto"/>
                              <w:jc w:val="center"/>
                              <w:rPr>
                                <w:rFonts w:hAnsi="Aptos"/>
                                <w:b/>
                                <w:bCs/>
                                <w:color w:val="595959" w:themeColor="text1" w:themeTint="A6"/>
                                <w:kern w:val="24"/>
                                <w:sz w:val="32"/>
                                <w:szCs w:val="32"/>
                              </w:rPr>
                            </w:pPr>
                            <w:r w:rsidRPr="00485FCD">
                              <w:rPr>
                                <w:rFonts w:hAnsi="Aptos"/>
                                <w:b/>
                                <w:bCs/>
                                <w:color w:val="595959" w:themeColor="text1" w:themeTint="A6"/>
                                <w:kern w:val="24"/>
                                <w:sz w:val="32"/>
                                <w:szCs w:val="32"/>
                              </w:rPr>
                              <w:t>25 et 26 juin 2025</w:t>
                            </w:r>
                          </w:p>
                          <w:p w14:paraId="4A32BC74" w14:textId="77777777" w:rsidR="00CA6F2F" w:rsidRPr="00B05F30" w:rsidRDefault="00CA6F2F" w:rsidP="00CA6F2F">
                            <w:pPr>
                              <w:spacing w:line="216" w:lineRule="auto"/>
                              <w:jc w:val="center"/>
                              <w:rPr>
                                <w:rFonts w:hAnsi="Aptos"/>
                                <w:color w:val="595959" w:themeColor="text1" w:themeTint="A6"/>
                                <w:kern w:val="24"/>
                                <w:sz w:val="32"/>
                                <w:szCs w:val="32"/>
                              </w:rPr>
                            </w:pPr>
                            <w:r w:rsidRPr="00485FCD">
                              <w:rPr>
                                <w:rFonts w:hAnsi="Aptos"/>
                                <w:color w:val="595959" w:themeColor="text1" w:themeTint="A6"/>
                                <w:kern w:val="24"/>
                                <w:sz w:val="32"/>
                                <w:szCs w:val="32"/>
                              </w:rPr>
                              <w:t>Chichilianne (Isère)</w:t>
                            </w:r>
                          </w:p>
                        </w:txbxContent>
                      </wps:txbx>
                      <wps:bodyPr vert="horz" lIns="91440" tIns="45720" rIns="91440" bIns="45720" rtlCol="0">
                        <a:noAutofit/>
                      </wps:bodyPr>
                    </wps:wsp>
                  </a:graphicData>
                </a:graphic>
                <wp14:sizeRelV relativeFrom="margin">
                  <wp14:pctHeight>0</wp14:pctHeight>
                </wp14:sizeRelV>
              </wp:anchor>
            </w:drawing>
          </mc:Choice>
          <mc:Fallback>
            <w:pict>
              <v:rect w14:anchorId="7AE4B10B" id="Sous-titre 2" o:spid="_x0000_s1026" style="position:absolute;margin-left:0;margin-top:172.8pt;width:457.75pt;height:164pt;z-index:2517063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" filled="f" stroked="f">
                <o:lock v:ext="edit" grouping="t"/>
                <v:textbox>
                  <w:txbxContent>
                    <w:p w14:paraId="4F215002" w14:textId="44EDAB6E" w:rsidR="00CA6F2F" w:rsidRPr="00485FCD" w:rsidRDefault="00CA6F2F" w:rsidP="00CA6F2F">
                      <w:pPr>
                        <w:spacing w:line="216" w:lineRule="auto"/>
                        <w:jc w:val="center"/>
                        <w:rPr>
                          <w:rFonts w:hAnsi="Aptos"/>
                          <w:b/>
                          <w:bCs/>
                          <w:color w:val="3A7C22" w:themeColor="accent6" w:themeShade="BF"/>
                          <w:kern w:val="24"/>
                          <w:sz w:val="40"/>
                          <w:szCs w:val="40"/>
                        </w:rPr>
                      </w:pPr>
                      <w:r w:rsidRPr="00485FCD">
                        <w:rPr>
                          <w:rFonts w:hAnsi="Aptos"/>
                          <w:b/>
                          <w:bCs/>
                          <w:color w:val="3A7C22" w:themeColor="accent6" w:themeShade="BF"/>
                          <w:kern w:val="24"/>
                          <w:sz w:val="40"/>
                          <w:szCs w:val="40"/>
                        </w:rPr>
                        <w:t>Assurabilité des risques naturels, méthodes de télédétection, plan d’adaptation au changement climatique, acceptabilité des risques naturels et habitabilité des territoires alpins</w:t>
                      </w:r>
                    </w:p>
                    <w:p w14:paraId="4C072C13" w14:textId="77777777" w:rsidR="00CA6F2F" w:rsidRPr="00485FCD" w:rsidRDefault="00CA6F2F" w:rsidP="00CA6F2F">
                      <w:pPr>
                        <w:spacing w:after="0" w:line="216" w:lineRule="auto"/>
                        <w:jc w:val="center"/>
                        <w:rPr>
                          <w:rFonts w:hAnsi="Aptos"/>
                          <w:b/>
                          <w:bCs/>
                          <w:color w:val="595959" w:themeColor="text1" w:themeTint="A6"/>
                          <w:kern w:val="24"/>
                          <w:sz w:val="32"/>
                          <w:szCs w:val="32"/>
                        </w:rPr>
                      </w:pPr>
                      <w:r w:rsidRPr="00485FCD">
                        <w:rPr>
                          <w:rFonts w:hAnsi="Aptos"/>
                          <w:b/>
                          <w:bCs/>
                          <w:color w:val="595959" w:themeColor="text1" w:themeTint="A6"/>
                          <w:kern w:val="24"/>
                          <w:sz w:val="32"/>
                          <w:szCs w:val="32"/>
                        </w:rPr>
                        <w:t>25 et 26 juin 2025</w:t>
                      </w:r>
                    </w:p>
                    <w:p w14:paraId="4A32BC74" w14:textId="77777777" w:rsidR="00CA6F2F" w:rsidRPr="00B05F30" w:rsidRDefault="00CA6F2F" w:rsidP="00CA6F2F">
                      <w:pPr>
                        <w:spacing w:line="216" w:lineRule="auto"/>
                        <w:jc w:val="center"/>
                        <w:rPr>
                          <w:rFonts w:hAnsi="Aptos"/>
                          <w:color w:val="595959" w:themeColor="text1" w:themeTint="A6"/>
                          <w:kern w:val="24"/>
                          <w:sz w:val="32"/>
                          <w:szCs w:val="32"/>
                        </w:rPr>
                      </w:pPr>
                      <w:r w:rsidRPr="00485FCD">
                        <w:rPr>
                          <w:rFonts w:hAnsi="Aptos"/>
                          <w:color w:val="595959" w:themeColor="text1" w:themeTint="A6"/>
                          <w:kern w:val="24"/>
                          <w:sz w:val="32"/>
                          <w:szCs w:val="32"/>
                        </w:rPr>
                        <w:t>Chichilianne (Isère)</w:t>
                      </w:r>
                    </w:p>
                  </w:txbxContent>
                </v:textbox>
                <w10:wrap anchorx="margin"/>
              </v:rect>
            </w:pict>
          </mc:Fallback>
        </mc:AlternateContent>
      </w:r>
      <w:r w:rsidRPr="00AF1575">
        <w:rPr>
          <w:noProof/>
        </w:rPr>
        <mc:AlternateContent>
          <mc:Choice Requires="wps">
            <w:drawing>
              <wp:anchor distT="0" distB="0" distL="114300" distR="114300" simplePos="0" relativeHeight="251705344" behindDoc="0" locked="0" layoutInCell="1" allowOverlap="1" wp14:anchorId="7BEB43DD" wp14:editId="40C8B926">
                <wp:simplePos x="0" y="0"/>
                <wp:positionH relativeFrom="column">
                  <wp:posOffset>338455</wp:posOffset>
                </wp:positionH>
                <wp:positionV relativeFrom="paragraph">
                  <wp:posOffset>519875</wp:posOffset>
                </wp:positionV>
                <wp:extent cx="5143500" cy="1814830"/>
                <wp:effectExtent l="0" t="0" r="0" b="0"/>
                <wp:wrapNone/>
                <wp:docPr id="2" name="Titre 1">
                  <a:extLst xmlns:a="http://schemas.openxmlformats.org/drawingml/2006/main">
                    <a:ext uri="{FF2B5EF4-FFF2-40B4-BE49-F238E27FC236}">
                      <a16:creationId xmlns:a16="http://schemas.microsoft.com/office/drawing/2014/main" id="{1D3079EE-9CB8-128F-DC57-FEDD72A4FD6A}"/>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143500" cy="1814830"/>
                        </a:xfrm>
                        <a:prstGeom prst="rect">
                          <a:avLst/>
                        </a:prstGeom>
                      </wps:spPr>
                      <wps:txbx>
                        <w:txbxContent>
                          <w:p w14:paraId="6CB9B80B" w14:textId="77777777" w:rsidR="00CA6F2F" w:rsidRPr="00B05F30" w:rsidRDefault="00CA6F2F" w:rsidP="00CA6F2F">
                            <w:pPr>
                              <w:spacing w:line="216" w:lineRule="auto"/>
                              <w:jc w:val="center"/>
                              <w:rPr>
                                <w:rFonts w:asciiTheme="majorHAnsi" w:eastAsiaTheme="majorEastAsia" w:hAnsi="Aptos Display" w:cstheme="majorBidi"/>
                                <w:b/>
                                <w:bCs/>
                                <w:color w:val="0B769F" w:themeColor="accent4" w:themeShade="BF"/>
                                <w:kern w:val="24"/>
                                <w:sz w:val="52"/>
                                <w:szCs w:val="52"/>
                                <w14:ligatures w14:val="none"/>
                              </w:rPr>
                            </w:pPr>
                            <w:r w:rsidRPr="00B05F30">
                              <w:rPr>
                                <w:rFonts w:asciiTheme="majorHAnsi" w:eastAsiaTheme="majorEastAsia" w:hAnsi="Aptos Display" w:cstheme="majorBidi"/>
                                <w:b/>
                                <w:bCs/>
                                <w:color w:val="0B769F" w:themeColor="accent4" w:themeShade="BF"/>
                                <w:kern w:val="24"/>
                                <w:sz w:val="52"/>
                                <w:szCs w:val="52"/>
                              </w:rPr>
                              <w:t>Journées techniques d’échanges entre territoires TAGIRN</w:t>
                            </w:r>
                            <w:r>
                              <w:rPr>
                                <w:rFonts w:asciiTheme="majorHAnsi" w:eastAsiaTheme="majorEastAsia" w:hAnsi="Aptos Display" w:cstheme="majorBidi"/>
                                <w:b/>
                                <w:bCs/>
                                <w:color w:val="0B769F" w:themeColor="accent4" w:themeShade="BF"/>
                                <w:kern w:val="24"/>
                                <w:sz w:val="52"/>
                                <w:szCs w:val="52"/>
                              </w:rPr>
                              <w:t xml:space="preserve"> et </w:t>
                            </w:r>
                            <w:r w:rsidRPr="00B05F30">
                              <w:rPr>
                                <w:rFonts w:asciiTheme="majorHAnsi" w:eastAsiaTheme="majorEastAsia" w:hAnsi="Aptos Display" w:cstheme="majorBidi"/>
                                <w:b/>
                                <w:bCs/>
                                <w:color w:val="0B769F" w:themeColor="accent4" w:themeShade="BF"/>
                                <w:kern w:val="24"/>
                                <w:sz w:val="52"/>
                                <w:szCs w:val="52"/>
                              </w:rPr>
                              <w:t>STEPRIM</w:t>
                            </w:r>
                          </w:p>
                        </w:txbxContent>
                      </wps:txbx>
                      <wps:bodyPr vert="horz" lIns="91440" tIns="45720" rIns="91440" bIns="45720" rtlCol="0" anchor="b">
                        <a:noAutofit/>
                      </wps:bodyPr>
                    </wps:wsp>
                  </a:graphicData>
                </a:graphic>
              </wp:anchor>
            </w:drawing>
          </mc:Choice>
          <mc:Fallback>
            <w:pict>
              <v:rect w14:anchorId="7BEB43DD" id="Titre 1" o:spid="_x0000_s1027" style="position:absolute;margin-left:26.65pt;margin-top:40.95pt;width:405pt;height:142.9pt;z-index:25170534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" filled="f" stroked="f">
                <o:lock v:ext="edit" grouping="t"/>
                <v:textbox>
                  <w:txbxContent>
                    <w:p w14:paraId="6CB9B80B" w14:textId="77777777" w:rsidR="00CA6F2F" w:rsidRPr="00B05F30" w:rsidRDefault="00CA6F2F" w:rsidP="00CA6F2F">
                      <w:pPr>
                        <w:spacing w:line="216" w:lineRule="auto"/>
                        <w:jc w:val="center"/>
                        <w:rPr>
                          <w:rFonts w:asciiTheme="majorHAnsi" w:eastAsiaTheme="majorEastAsia" w:hAnsi="Aptos Display" w:cstheme="majorBidi"/>
                          <w:b/>
                          <w:bCs/>
                          <w:color w:val="0B769F" w:themeColor="accent4" w:themeShade="BF"/>
                          <w:kern w:val="24"/>
                          <w:sz w:val="52"/>
                          <w:szCs w:val="52"/>
                          <w14:ligatures w14:val="none"/>
                        </w:rPr>
                      </w:pPr>
                      <w:r w:rsidRPr="00B05F30">
                        <w:rPr>
                          <w:rFonts w:asciiTheme="majorHAnsi" w:eastAsiaTheme="majorEastAsia" w:hAnsi="Aptos Display" w:cstheme="majorBidi"/>
                          <w:b/>
                          <w:bCs/>
                          <w:color w:val="0B769F" w:themeColor="accent4" w:themeShade="BF"/>
                          <w:kern w:val="24"/>
                          <w:sz w:val="52"/>
                          <w:szCs w:val="52"/>
                        </w:rPr>
                        <w:t>Journées techniques d’échanges entre territoires TAGIRN</w:t>
                      </w:r>
                      <w:r>
                        <w:rPr>
                          <w:rFonts w:asciiTheme="majorHAnsi" w:eastAsiaTheme="majorEastAsia" w:hAnsi="Aptos Display" w:cstheme="majorBidi"/>
                          <w:b/>
                          <w:bCs/>
                          <w:color w:val="0B769F" w:themeColor="accent4" w:themeShade="BF"/>
                          <w:kern w:val="24"/>
                          <w:sz w:val="52"/>
                          <w:szCs w:val="52"/>
                        </w:rPr>
                        <w:t xml:space="preserve"> et </w:t>
                      </w:r>
                      <w:r w:rsidRPr="00B05F30">
                        <w:rPr>
                          <w:rFonts w:asciiTheme="majorHAnsi" w:eastAsiaTheme="majorEastAsia" w:hAnsi="Aptos Display" w:cstheme="majorBidi"/>
                          <w:b/>
                          <w:bCs/>
                          <w:color w:val="0B769F" w:themeColor="accent4" w:themeShade="BF"/>
                          <w:kern w:val="24"/>
                          <w:sz w:val="52"/>
                          <w:szCs w:val="52"/>
                        </w:rPr>
                        <w:t>STEPRIM</w:t>
                      </w:r>
                    </w:p>
                  </w:txbxContent>
                </v:textbox>
              </v:rect>
            </w:pict>
          </mc:Fallback>
        </mc:AlternateContent>
      </w:r>
      <w:r w:rsidR="00CA6F2F">
        <w:rPr>
          <w:b/>
          <w:bCs/>
          <w:color w:val="215E99" w:themeColor="text2" w:themeTint="BF"/>
          <w:sz w:val="32"/>
          <w:szCs w:val="32"/>
          <w:u w:val="single"/>
        </w:rPr>
        <w:br w:type="page"/>
      </w:r>
      <w:r w:rsidR="00CA6F2F" w:rsidRPr="00AF1575">
        <w:rPr>
          <w:noProof/>
        </w:rPr>
        <w:drawing>
          <wp:anchor distT="0" distB="0" distL="114300" distR="114300" simplePos="0" relativeHeight="251707392" behindDoc="0" locked="0" layoutInCell="1" allowOverlap="1" wp14:anchorId="33923EF5" wp14:editId="601F7856">
            <wp:simplePos x="0" y="0"/>
            <wp:positionH relativeFrom="column">
              <wp:posOffset>1037590</wp:posOffset>
            </wp:positionH>
            <wp:positionV relativeFrom="paragraph">
              <wp:posOffset>635</wp:posOffset>
            </wp:positionV>
            <wp:extent cx="3738880" cy="679450"/>
            <wp:effectExtent l="0" t="0" r="0" b="0"/>
            <wp:wrapNone/>
            <wp:docPr id="13" name="Image 12" descr="Une image contenant Graphique, Caractère coloré, graphisme, cercle&#10;&#10;Le contenu généré par l’IA peut être incorrect.">
              <a:extLst xmlns:a="http://schemas.openxmlformats.org/drawingml/2006/main">
                <a:ext uri="{FF2B5EF4-FFF2-40B4-BE49-F238E27FC236}">
                  <a16:creationId xmlns:a16="http://schemas.microsoft.com/office/drawing/2014/main" id="{D4445EA8-3E81-2032-8024-9F73010691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2" descr="Une image contenant Graphique, Caractère coloré, graphisme, cercle&#10;&#10;Le contenu généré par l’IA peut être incorrect.">
                      <a:extLst>
                        <a:ext uri="{FF2B5EF4-FFF2-40B4-BE49-F238E27FC236}">
                          <a16:creationId xmlns:a16="http://schemas.microsoft.com/office/drawing/2014/main" id="{D4445EA8-3E81-2032-8024-9F73010691C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38880" cy="679450"/>
                    </a:xfrm>
                    <a:prstGeom prst="rect">
                      <a:avLst/>
                    </a:prstGeom>
                  </pic:spPr>
                </pic:pic>
              </a:graphicData>
            </a:graphic>
          </wp:anchor>
        </w:drawing>
      </w:r>
    </w:p>
    <w:p w14:paraId="20AE849B" w14:textId="77777777" w:rsidR="00CA6F2F" w:rsidRDefault="00CA6F2F" w:rsidP="004B32C0">
      <w:pPr>
        <w:spacing w:line="240" w:lineRule="auto"/>
        <w:rPr>
          <w:b/>
          <w:bCs/>
          <w:color w:val="215E99" w:themeColor="text2" w:themeTint="BF"/>
          <w:sz w:val="32"/>
          <w:szCs w:val="32"/>
          <w:u w:val="single"/>
        </w:rPr>
      </w:pPr>
    </w:p>
    <w:p w14:paraId="5D2C59BB" w14:textId="51E38693" w:rsidR="005E4016" w:rsidRPr="004B32C0" w:rsidRDefault="004B32C0" w:rsidP="004B32C0">
      <w:pPr>
        <w:spacing w:line="240" w:lineRule="auto"/>
        <w:rPr>
          <w:b/>
          <w:bCs/>
          <w:color w:val="0F4761" w:themeColor="accent1" w:themeShade="BF"/>
          <w:sz w:val="32"/>
          <w:szCs w:val="32"/>
        </w:rPr>
      </w:pPr>
      <w:r>
        <w:rPr>
          <w:b/>
          <w:bCs/>
          <w:color w:val="0F4761" w:themeColor="accent1" w:themeShade="BF"/>
          <w:sz w:val="32"/>
          <w:szCs w:val="32"/>
        </w:rPr>
        <w:t xml:space="preserve">Introduction aux </w:t>
      </w:r>
      <w:r w:rsidR="005E4016" w:rsidRPr="004B32C0">
        <w:rPr>
          <w:b/>
          <w:bCs/>
          <w:color w:val="0F4761" w:themeColor="accent1" w:themeShade="BF"/>
          <w:sz w:val="32"/>
          <w:szCs w:val="32"/>
        </w:rPr>
        <w:t>journées techniques TAGIRN et STEPRIM 202</w:t>
      </w:r>
      <w:r w:rsidR="008A0DFC" w:rsidRPr="004B32C0">
        <w:rPr>
          <w:b/>
          <w:bCs/>
          <w:color w:val="0F4761" w:themeColor="accent1" w:themeShade="BF"/>
          <w:sz w:val="32"/>
          <w:szCs w:val="32"/>
        </w:rPr>
        <w:t>5</w:t>
      </w:r>
    </w:p>
    <w:p w14:paraId="34339BCE" w14:textId="70C06B0B" w:rsidR="004622DB" w:rsidRPr="00331915" w:rsidRDefault="004622DB" w:rsidP="004B32C0">
      <w:pPr>
        <w:spacing w:line="240" w:lineRule="auto"/>
        <w:rPr>
          <w:b/>
          <w:bCs/>
          <w:color w:val="215E99" w:themeColor="text2" w:themeTint="BF"/>
          <w:sz w:val="32"/>
          <w:szCs w:val="32"/>
          <w:u w:val="single"/>
        </w:rPr>
        <w:sectPr w:rsidR="004622DB" w:rsidRPr="00331915" w:rsidSect="00007837">
          <w:headerReference w:type="default" r:id="rId10"/>
          <w:footerReference w:type="default" r:id="rId11"/>
          <w:pgSz w:w="11906" w:h="16838"/>
          <w:pgMar w:top="1134" w:right="1077" w:bottom="1134" w:left="1077" w:header="709" w:footer="709" w:gutter="0"/>
          <w:cols w:space="708"/>
          <w:docGrid w:linePitch="360"/>
        </w:sectPr>
      </w:pPr>
    </w:p>
    <w:p w14:paraId="4092138A" w14:textId="77777777" w:rsidR="00690B19" w:rsidRDefault="00690B19" w:rsidP="008A0DFC">
      <w:pPr>
        <w:tabs>
          <w:tab w:val="num" w:pos="720"/>
          <w:tab w:val="num" w:pos="851"/>
        </w:tabs>
        <w:spacing w:after="0"/>
        <w:jc w:val="both"/>
        <w:rPr>
          <w:sz w:val="20"/>
          <w:szCs w:val="20"/>
        </w:rPr>
      </w:pPr>
    </w:p>
    <w:p w14:paraId="093BF9CC" w14:textId="346EE712" w:rsidR="00C01A3D" w:rsidRDefault="009337CD" w:rsidP="008A0DFC">
      <w:pPr>
        <w:tabs>
          <w:tab w:val="num" w:pos="720"/>
          <w:tab w:val="num" w:pos="851"/>
        </w:tabs>
        <w:spacing w:after="0"/>
        <w:jc w:val="both"/>
        <w:rPr>
          <w:sz w:val="20"/>
          <w:szCs w:val="20"/>
        </w:rPr>
      </w:pPr>
      <w:r w:rsidRPr="004622DB">
        <w:rPr>
          <w:sz w:val="20"/>
          <w:szCs w:val="20"/>
        </w:rPr>
        <w:t>La rencontre technique annuelle des Territoires Alpins de Gestion Intégrée des Risques Naturels (</w:t>
      </w:r>
      <w:r w:rsidRPr="00335E00">
        <w:rPr>
          <w:b/>
          <w:bCs/>
          <w:sz w:val="20"/>
          <w:szCs w:val="20"/>
        </w:rPr>
        <w:t>TAGIRN</w:t>
      </w:r>
      <w:r w:rsidRPr="004622DB">
        <w:rPr>
          <w:sz w:val="20"/>
          <w:szCs w:val="20"/>
        </w:rPr>
        <w:t>) et des collectivités porteuses de Stratégie territoriale pour la prévention des risques en montagne (</w:t>
      </w:r>
      <w:r w:rsidRPr="00335E00">
        <w:rPr>
          <w:b/>
          <w:bCs/>
          <w:sz w:val="20"/>
          <w:szCs w:val="20"/>
        </w:rPr>
        <w:t>STEPRIM</w:t>
      </w:r>
      <w:r w:rsidRPr="004622DB">
        <w:rPr>
          <w:sz w:val="20"/>
          <w:szCs w:val="20"/>
        </w:rPr>
        <w:t>) propose chaque année au réseau des territoires alpins de s’informer et de réfléchir collectivement sur les sujets d’enjeu ou d’actualité des diverses thématiques de la gestion des risques naturels en montagne.</w:t>
      </w:r>
      <w:r w:rsidR="007F64AC" w:rsidRPr="004622DB">
        <w:rPr>
          <w:sz w:val="20"/>
          <w:szCs w:val="20"/>
        </w:rPr>
        <w:t xml:space="preserve"> Ell</w:t>
      </w:r>
      <w:r w:rsidR="00FC2F33">
        <w:rPr>
          <w:sz w:val="20"/>
          <w:szCs w:val="20"/>
        </w:rPr>
        <w:t>e</w:t>
      </w:r>
      <w:r w:rsidR="007F64AC" w:rsidRPr="004622DB">
        <w:rPr>
          <w:sz w:val="20"/>
          <w:szCs w:val="20"/>
        </w:rPr>
        <w:t xml:space="preserve"> a rassemblé </w:t>
      </w:r>
      <w:r w:rsidR="00AA4E99">
        <w:rPr>
          <w:sz w:val="20"/>
          <w:szCs w:val="20"/>
        </w:rPr>
        <w:t>25</w:t>
      </w:r>
      <w:r w:rsidR="007F64AC" w:rsidRPr="004622DB">
        <w:rPr>
          <w:sz w:val="20"/>
          <w:szCs w:val="20"/>
        </w:rPr>
        <w:t xml:space="preserve"> participant</w:t>
      </w:r>
      <w:r w:rsidR="00D41F80">
        <w:rPr>
          <w:sz w:val="20"/>
          <w:szCs w:val="20"/>
        </w:rPr>
        <w:t>es et participants</w:t>
      </w:r>
      <w:r w:rsidR="007F64AC" w:rsidRPr="004622DB">
        <w:rPr>
          <w:sz w:val="20"/>
          <w:szCs w:val="20"/>
        </w:rPr>
        <w:t>,</w:t>
      </w:r>
      <w:r w:rsidR="008A0DFC">
        <w:rPr>
          <w:sz w:val="20"/>
          <w:szCs w:val="20"/>
        </w:rPr>
        <w:t xml:space="preserve"> </w:t>
      </w:r>
      <w:hyperlink r:id="rId12" w:history="1">
        <w:r w:rsidR="008A0DFC" w:rsidRPr="000530DC">
          <w:rPr>
            <w:rStyle w:val="Lienhypertexte"/>
            <w:b/>
            <w:bCs/>
            <w:sz w:val="20"/>
            <w:szCs w:val="20"/>
            <w:u w:val="none"/>
          </w:rPr>
          <w:t>les 25 et 26 juin 2025 à Chichilianne</w:t>
        </w:r>
      </w:hyperlink>
      <w:r w:rsidR="008A0DFC">
        <w:rPr>
          <w:sz w:val="20"/>
          <w:szCs w:val="20"/>
        </w:rPr>
        <w:t>.</w:t>
      </w:r>
      <w:r w:rsidR="008A0DFC" w:rsidRPr="008A0DFC">
        <w:rPr>
          <w:sz w:val="20"/>
          <w:szCs w:val="20"/>
        </w:rPr>
        <w:t xml:space="preserve"> </w:t>
      </w:r>
    </w:p>
    <w:p w14:paraId="0C46C276" w14:textId="77777777" w:rsidR="00331915" w:rsidRDefault="008A0DFC" w:rsidP="008A0DFC">
      <w:pPr>
        <w:tabs>
          <w:tab w:val="num" w:pos="720"/>
          <w:tab w:val="num" w:pos="851"/>
        </w:tabs>
        <w:spacing w:after="0"/>
        <w:jc w:val="both"/>
        <w:rPr>
          <w:spacing w:val="-2"/>
          <w:sz w:val="20"/>
          <w:szCs w:val="20"/>
        </w:rPr>
      </w:pPr>
      <w:r>
        <w:rPr>
          <w:sz w:val="20"/>
          <w:szCs w:val="20"/>
        </w:rPr>
        <w:t>P</w:t>
      </w:r>
      <w:r w:rsidRPr="008A0DFC">
        <w:rPr>
          <w:sz w:val="20"/>
          <w:szCs w:val="20"/>
        </w:rPr>
        <w:t xml:space="preserve">lusieurs thématiques d’actualité ont été traitées </w:t>
      </w:r>
      <w:r w:rsidR="002F0865" w:rsidRPr="008A0DFC">
        <w:rPr>
          <w:sz w:val="20"/>
          <w:szCs w:val="20"/>
        </w:rPr>
        <w:t>à la suite des</w:t>
      </w:r>
      <w:r w:rsidRPr="008A0DFC">
        <w:rPr>
          <w:sz w:val="20"/>
          <w:szCs w:val="20"/>
        </w:rPr>
        <w:t xml:space="preserve"> besoins exprimés par les territoires :</w:t>
      </w:r>
      <w:r>
        <w:rPr>
          <w:sz w:val="20"/>
          <w:szCs w:val="20"/>
        </w:rPr>
        <w:t xml:space="preserve"> </w:t>
      </w:r>
      <w:r w:rsidRPr="00C01A3D">
        <w:rPr>
          <w:spacing w:val="-2"/>
          <w:sz w:val="20"/>
          <w:szCs w:val="20"/>
        </w:rPr>
        <w:t xml:space="preserve">(1) </w:t>
      </w:r>
      <w:r w:rsidRPr="00C01A3D">
        <w:rPr>
          <w:b/>
          <w:bCs/>
          <w:spacing w:val="-2"/>
          <w:sz w:val="20"/>
          <w:szCs w:val="20"/>
        </w:rPr>
        <w:t>Découverte des « Journées Relais »</w:t>
      </w:r>
      <w:r w:rsidRPr="00C01A3D">
        <w:rPr>
          <w:spacing w:val="-2"/>
          <w:sz w:val="20"/>
          <w:szCs w:val="20"/>
        </w:rPr>
        <w:t xml:space="preserve"> mises en œuvre par le PARN dans le cadre du projet </w:t>
      </w:r>
      <w:proofErr w:type="spellStart"/>
      <w:r w:rsidRPr="00C01A3D">
        <w:rPr>
          <w:spacing w:val="-2"/>
          <w:sz w:val="20"/>
          <w:szCs w:val="20"/>
        </w:rPr>
        <w:t>RESAlpes</w:t>
      </w:r>
      <w:proofErr w:type="spellEnd"/>
      <w:r w:rsidRPr="00C01A3D">
        <w:rPr>
          <w:spacing w:val="-2"/>
          <w:sz w:val="20"/>
          <w:szCs w:val="20"/>
        </w:rPr>
        <w:t xml:space="preserve"> –</w:t>
      </w:r>
      <w:r w:rsidR="001074C9">
        <w:rPr>
          <w:spacing w:val="-2"/>
          <w:sz w:val="20"/>
          <w:szCs w:val="20"/>
        </w:rPr>
        <w:t xml:space="preserve"> </w:t>
      </w:r>
      <w:r w:rsidRPr="00C01A3D">
        <w:rPr>
          <w:spacing w:val="-2"/>
          <w:sz w:val="20"/>
          <w:szCs w:val="20"/>
        </w:rPr>
        <w:t xml:space="preserve">IMAGINE-ALP et partage d’expérience sur les outils de médiation en matière d’information préventive. </w:t>
      </w:r>
    </w:p>
    <w:p w14:paraId="15F0D3B9" w14:textId="77777777" w:rsidR="00331915" w:rsidRDefault="00331915" w:rsidP="008A0DFC">
      <w:pPr>
        <w:tabs>
          <w:tab w:val="num" w:pos="720"/>
          <w:tab w:val="num" w:pos="851"/>
        </w:tabs>
        <w:spacing w:after="0"/>
        <w:jc w:val="both"/>
        <w:rPr>
          <w:spacing w:val="-2"/>
          <w:sz w:val="20"/>
          <w:szCs w:val="20"/>
        </w:rPr>
      </w:pPr>
    </w:p>
    <w:p w14:paraId="6BF18FC9" w14:textId="77777777" w:rsidR="00331915" w:rsidRDefault="00331915" w:rsidP="008A0DFC">
      <w:pPr>
        <w:tabs>
          <w:tab w:val="num" w:pos="720"/>
          <w:tab w:val="num" w:pos="851"/>
        </w:tabs>
        <w:spacing w:after="0"/>
        <w:jc w:val="both"/>
        <w:rPr>
          <w:spacing w:val="-2"/>
          <w:sz w:val="20"/>
          <w:szCs w:val="20"/>
        </w:rPr>
      </w:pPr>
    </w:p>
    <w:p w14:paraId="78F1C493" w14:textId="77777777" w:rsidR="00331915" w:rsidRDefault="00331915" w:rsidP="008A0DFC">
      <w:pPr>
        <w:tabs>
          <w:tab w:val="num" w:pos="720"/>
          <w:tab w:val="num" w:pos="851"/>
        </w:tabs>
        <w:spacing w:after="0"/>
        <w:jc w:val="both"/>
        <w:rPr>
          <w:spacing w:val="-2"/>
          <w:sz w:val="20"/>
          <w:szCs w:val="20"/>
        </w:rPr>
      </w:pPr>
    </w:p>
    <w:p w14:paraId="57F9CD38" w14:textId="203D2F02" w:rsidR="009337CD" w:rsidRPr="00C01A3D" w:rsidRDefault="008A0DFC" w:rsidP="008A0DFC">
      <w:pPr>
        <w:tabs>
          <w:tab w:val="num" w:pos="720"/>
          <w:tab w:val="num" w:pos="851"/>
        </w:tabs>
        <w:spacing w:after="0"/>
        <w:jc w:val="both"/>
        <w:rPr>
          <w:spacing w:val="-2"/>
          <w:sz w:val="20"/>
          <w:szCs w:val="20"/>
        </w:rPr>
      </w:pPr>
      <w:r w:rsidRPr="00C01A3D">
        <w:rPr>
          <w:spacing w:val="-2"/>
          <w:sz w:val="20"/>
          <w:szCs w:val="20"/>
        </w:rPr>
        <w:t xml:space="preserve">(2) </w:t>
      </w:r>
      <w:r w:rsidRPr="00C01A3D">
        <w:rPr>
          <w:b/>
          <w:bCs/>
          <w:spacing w:val="-2"/>
          <w:sz w:val="20"/>
          <w:szCs w:val="20"/>
        </w:rPr>
        <w:t>Assurabilité</w:t>
      </w:r>
      <w:r w:rsidRPr="00C01A3D">
        <w:rPr>
          <w:spacing w:val="-2"/>
          <w:sz w:val="20"/>
          <w:szCs w:val="20"/>
        </w:rPr>
        <w:t xml:space="preserve"> : quelles évolutions en territoire de montagne ? (3) </w:t>
      </w:r>
      <w:r w:rsidRPr="00C01A3D">
        <w:rPr>
          <w:b/>
          <w:bCs/>
          <w:spacing w:val="-2"/>
          <w:sz w:val="20"/>
          <w:szCs w:val="20"/>
        </w:rPr>
        <w:t>Méthodes d’observation et d’analyse en télédétection satellitaire et terrestre</w:t>
      </w:r>
      <w:r w:rsidRPr="00C01A3D">
        <w:rPr>
          <w:spacing w:val="-2"/>
          <w:sz w:val="20"/>
          <w:szCs w:val="20"/>
        </w:rPr>
        <w:t xml:space="preserve"> : quels usages possibles par les territoires pour mieux suivre les aléas en montagne ? (4) </w:t>
      </w:r>
      <w:r w:rsidRPr="00C01A3D">
        <w:rPr>
          <w:b/>
          <w:bCs/>
          <w:spacing w:val="-2"/>
          <w:sz w:val="20"/>
          <w:szCs w:val="20"/>
        </w:rPr>
        <w:t>Plan stratégique d’Adaptation au Changement Climatique du massif des Alpes (PACC)</w:t>
      </w:r>
      <w:r w:rsidRPr="00C01A3D">
        <w:rPr>
          <w:spacing w:val="-2"/>
          <w:sz w:val="20"/>
          <w:szCs w:val="20"/>
        </w:rPr>
        <w:t xml:space="preserve"> : contribution des territoires. (5) </w:t>
      </w:r>
      <w:r w:rsidRPr="00C01A3D">
        <w:rPr>
          <w:b/>
          <w:bCs/>
          <w:spacing w:val="-2"/>
          <w:sz w:val="20"/>
          <w:szCs w:val="20"/>
        </w:rPr>
        <w:t>Acceptabilité des risques naturels</w:t>
      </w:r>
      <w:r w:rsidRPr="00C01A3D">
        <w:rPr>
          <w:spacing w:val="-2"/>
          <w:sz w:val="20"/>
          <w:szCs w:val="20"/>
        </w:rPr>
        <w:t xml:space="preserve"> : quelles applications, quelle appropriation, sur les territoires de cette approche par les contraintes et les jeux d’acteurs ? (6) </w:t>
      </w:r>
      <w:r w:rsidRPr="00C01A3D">
        <w:rPr>
          <w:b/>
          <w:bCs/>
          <w:spacing w:val="-2"/>
          <w:sz w:val="20"/>
          <w:szCs w:val="20"/>
        </w:rPr>
        <w:t>Habitabilité des territoires de montagne</w:t>
      </w:r>
      <w:r w:rsidRPr="00C01A3D">
        <w:rPr>
          <w:spacing w:val="-2"/>
          <w:sz w:val="20"/>
          <w:szCs w:val="20"/>
        </w:rPr>
        <w:t xml:space="preserve"> : comment gérer l’exposition des accès et hébergements aux aléas naturels et à leur prégnance accrue dans un contexte de changement climatique ?</w:t>
      </w:r>
      <w:r w:rsidR="00D41F80">
        <w:rPr>
          <w:spacing w:val="-2"/>
          <w:sz w:val="20"/>
          <w:szCs w:val="20"/>
        </w:rPr>
        <w:t xml:space="preserve"> Suivie d’une</w:t>
      </w:r>
      <w:r w:rsidRPr="00C01A3D">
        <w:rPr>
          <w:spacing w:val="-2"/>
          <w:sz w:val="20"/>
          <w:szCs w:val="20"/>
        </w:rPr>
        <w:t xml:space="preserve"> </w:t>
      </w:r>
      <w:r w:rsidR="00D41F80">
        <w:rPr>
          <w:spacing w:val="-2"/>
          <w:sz w:val="20"/>
          <w:szCs w:val="20"/>
        </w:rPr>
        <w:t>r</w:t>
      </w:r>
      <w:r w:rsidRPr="00C01A3D">
        <w:rPr>
          <w:spacing w:val="-2"/>
          <w:sz w:val="20"/>
          <w:szCs w:val="20"/>
        </w:rPr>
        <w:t>éflexion collective sur le cas de la vallée du Vénéon.</w:t>
      </w:r>
      <w:r w:rsidR="007F64AC" w:rsidRPr="00C01A3D">
        <w:rPr>
          <w:spacing w:val="-2"/>
          <w:sz w:val="20"/>
          <w:szCs w:val="20"/>
        </w:rPr>
        <w:t xml:space="preserve"> </w:t>
      </w:r>
    </w:p>
    <w:p w14:paraId="640E1499" w14:textId="77777777" w:rsidR="004622DB" w:rsidRDefault="004622DB" w:rsidP="0075627D">
      <w:pPr>
        <w:jc w:val="both"/>
        <w:rPr>
          <w:b/>
          <w:bCs/>
          <w:color w:val="215E99" w:themeColor="text2" w:themeTint="BF"/>
          <w:sz w:val="28"/>
          <w:szCs w:val="28"/>
        </w:rPr>
      </w:pPr>
    </w:p>
    <w:p w14:paraId="3AED0700" w14:textId="77777777" w:rsidR="00331915" w:rsidRDefault="00331915" w:rsidP="0075627D">
      <w:pPr>
        <w:jc w:val="both"/>
        <w:rPr>
          <w:b/>
          <w:bCs/>
          <w:color w:val="215E99" w:themeColor="text2" w:themeTint="BF"/>
          <w:sz w:val="28"/>
          <w:szCs w:val="28"/>
        </w:rPr>
        <w:sectPr w:rsidR="00331915" w:rsidSect="000530DC">
          <w:type w:val="continuous"/>
          <w:pgSz w:w="11906" w:h="16838"/>
          <w:pgMar w:top="1134" w:right="1077" w:bottom="1134" w:left="1077" w:header="709" w:footer="709" w:gutter="0"/>
          <w:cols w:num="2" w:space="284"/>
          <w:docGrid w:linePitch="360"/>
        </w:sectPr>
      </w:pPr>
    </w:p>
    <w:p w14:paraId="00857F42" w14:textId="36BCC97C" w:rsidR="008A0DFC" w:rsidRDefault="008A0DFC" w:rsidP="008A0DFC">
      <w:pPr>
        <w:jc w:val="both"/>
        <w:rPr>
          <w:b/>
          <w:bCs/>
          <w:color w:val="215E99" w:themeColor="text2" w:themeTint="BF"/>
          <w:sz w:val="28"/>
          <w:szCs w:val="28"/>
        </w:rPr>
      </w:pPr>
      <w:r w:rsidRPr="008A0DFC">
        <w:rPr>
          <w:b/>
          <w:bCs/>
          <w:color w:val="215E99" w:themeColor="text2" w:themeTint="BF"/>
          <w:sz w:val="28"/>
          <w:szCs w:val="28"/>
        </w:rPr>
        <w:t xml:space="preserve">Découverte d’outils de médiation et d’information préventive </w:t>
      </w:r>
    </w:p>
    <w:p w14:paraId="31DF68B2" w14:textId="77777777" w:rsidR="000530DC" w:rsidRDefault="000530DC" w:rsidP="008A0DFC">
      <w:pPr>
        <w:tabs>
          <w:tab w:val="num" w:pos="720"/>
          <w:tab w:val="num" w:pos="851"/>
        </w:tabs>
        <w:spacing w:after="0"/>
        <w:jc w:val="both"/>
        <w:rPr>
          <w:sz w:val="20"/>
          <w:szCs w:val="20"/>
        </w:rPr>
        <w:sectPr w:rsidR="000530DC" w:rsidSect="00007837">
          <w:type w:val="continuous"/>
          <w:pgSz w:w="11906" w:h="16838"/>
          <w:pgMar w:top="1134" w:right="1077" w:bottom="1134" w:left="1077" w:header="709" w:footer="709" w:gutter="0"/>
          <w:cols w:space="708"/>
          <w:docGrid w:linePitch="360"/>
        </w:sectPr>
      </w:pPr>
    </w:p>
    <w:p w14:paraId="2C305E83" w14:textId="412A566D" w:rsidR="008A0DFC" w:rsidRPr="008A0DFC" w:rsidRDefault="008A0DFC" w:rsidP="008A0DFC">
      <w:pPr>
        <w:tabs>
          <w:tab w:val="num" w:pos="720"/>
          <w:tab w:val="num" w:pos="851"/>
        </w:tabs>
        <w:spacing w:after="0"/>
        <w:jc w:val="both"/>
        <w:rPr>
          <w:sz w:val="20"/>
          <w:szCs w:val="20"/>
        </w:rPr>
      </w:pPr>
      <w:r w:rsidRPr="008A0DFC">
        <w:rPr>
          <w:sz w:val="20"/>
          <w:szCs w:val="20"/>
        </w:rPr>
        <w:t>L</w:t>
      </w:r>
      <w:r>
        <w:rPr>
          <w:sz w:val="20"/>
          <w:szCs w:val="20"/>
        </w:rPr>
        <w:t>’édition 2025 a commencé par un t</w:t>
      </w:r>
      <w:r w:rsidRPr="008A0DFC">
        <w:rPr>
          <w:sz w:val="20"/>
          <w:szCs w:val="20"/>
        </w:rPr>
        <w:t xml:space="preserve">emps partagé avec les bénéficiaires de la première </w:t>
      </w:r>
      <w:hyperlink r:id="rId13" w:history="1">
        <w:r w:rsidRPr="008A0DFC">
          <w:rPr>
            <w:rStyle w:val="Lienhypertexte"/>
            <w:b/>
            <w:bCs/>
            <w:sz w:val="20"/>
            <w:szCs w:val="20"/>
            <w:u w:val="none"/>
          </w:rPr>
          <w:t>« Journée Relais »</w:t>
        </w:r>
      </w:hyperlink>
      <w:r w:rsidRPr="008A0DFC">
        <w:rPr>
          <w:sz w:val="20"/>
          <w:szCs w:val="20"/>
        </w:rPr>
        <w:t xml:space="preserve"> organisée par le PARN dans le cadre du</w:t>
      </w:r>
      <w:r w:rsidR="001074C9">
        <w:rPr>
          <w:sz w:val="20"/>
          <w:szCs w:val="20"/>
        </w:rPr>
        <w:t xml:space="preserve"> projet</w:t>
      </w:r>
      <w:r w:rsidRPr="008A0DFC">
        <w:rPr>
          <w:sz w:val="20"/>
          <w:szCs w:val="20"/>
        </w:rPr>
        <w:t xml:space="preserve"> </w:t>
      </w:r>
      <w:r w:rsidR="00903267" w:rsidRPr="00C01A3D">
        <w:rPr>
          <w:sz w:val="20"/>
          <w:szCs w:val="20"/>
        </w:rPr>
        <w:t>IMAGINE-ALP</w:t>
      </w:r>
      <w:r w:rsidR="001074C9">
        <w:rPr>
          <w:sz w:val="20"/>
          <w:szCs w:val="20"/>
        </w:rPr>
        <w:t>,</w:t>
      </w:r>
      <w:r w:rsidR="00C01A3D">
        <w:rPr>
          <w:sz w:val="20"/>
          <w:szCs w:val="20"/>
        </w:rPr>
        <w:t xml:space="preserve"> autour de la découverte d’</w:t>
      </w:r>
      <w:r w:rsidR="00C01A3D" w:rsidRPr="00C01A3D">
        <w:rPr>
          <w:sz w:val="20"/>
          <w:szCs w:val="20"/>
        </w:rPr>
        <w:t>outils de médiation et d’information préventive spécifiques aux risques naturels en montagne</w:t>
      </w:r>
      <w:r w:rsidR="00C01A3D">
        <w:rPr>
          <w:sz w:val="20"/>
          <w:szCs w:val="20"/>
        </w:rPr>
        <w:t xml:space="preserve">. Le </w:t>
      </w:r>
      <w:r w:rsidRPr="008A0DFC">
        <w:rPr>
          <w:sz w:val="20"/>
          <w:szCs w:val="20"/>
        </w:rPr>
        <w:t xml:space="preserve">but </w:t>
      </w:r>
      <w:r w:rsidR="00C01A3D">
        <w:rPr>
          <w:sz w:val="20"/>
          <w:szCs w:val="20"/>
        </w:rPr>
        <w:t xml:space="preserve">des Journées Relais est </w:t>
      </w:r>
      <w:r w:rsidRPr="008A0DFC">
        <w:rPr>
          <w:sz w:val="20"/>
          <w:szCs w:val="20"/>
        </w:rPr>
        <w:t xml:space="preserve">de </w:t>
      </w:r>
      <w:r w:rsidRPr="00C01A3D">
        <w:rPr>
          <w:b/>
          <w:bCs/>
          <w:sz w:val="20"/>
          <w:szCs w:val="20"/>
        </w:rPr>
        <w:t>former des ambassadeurs locaux</w:t>
      </w:r>
      <w:r w:rsidRPr="008A0DFC">
        <w:rPr>
          <w:sz w:val="20"/>
          <w:szCs w:val="20"/>
        </w:rPr>
        <w:t xml:space="preserve"> sur les territoires </w:t>
      </w:r>
      <w:r w:rsidRPr="008A0DFC">
        <w:rPr>
          <w:sz w:val="20"/>
          <w:szCs w:val="20"/>
        </w:rPr>
        <w:t>pour ancrer la prise en compte des risques naturels dans une culture locale et en faire une des composantes du développement territorial durable.</w:t>
      </w:r>
      <w:r w:rsidR="006E2731" w:rsidRPr="006E2731">
        <w:rPr>
          <w:sz w:val="20"/>
          <w:szCs w:val="20"/>
        </w:rPr>
        <w:t xml:space="preserve"> </w:t>
      </w:r>
      <w:r w:rsidR="006E2731">
        <w:rPr>
          <w:sz w:val="20"/>
          <w:szCs w:val="20"/>
        </w:rPr>
        <w:t>Cette démarche locale de mutualisation et d’appropriation des outils d</w:t>
      </w:r>
      <w:r w:rsidR="00216C0C">
        <w:rPr>
          <w:sz w:val="20"/>
          <w:szCs w:val="20"/>
        </w:rPr>
        <w:t xml:space="preserve">’information préventive </w:t>
      </w:r>
      <w:r w:rsidR="006E2731">
        <w:rPr>
          <w:sz w:val="20"/>
          <w:szCs w:val="20"/>
        </w:rPr>
        <w:t>est duplicable dans tout le massif alpin.</w:t>
      </w:r>
    </w:p>
    <w:p w14:paraId="62C04237" w14:textId="77777777" w:rsidR="000530DC" w:rsidRDefault="000530DC" w:rsidP="008A0DFC">
      <w:pPr>
        <w:tabs>
          <w:tab w:val="num" w:pos="851"/>
        </w:tabs>
        <w:spacing w:after="0"/>
        <w:jc w:val="both"/>
        <w:rPr>
          <w:sz w:val="20"/>
          <w:szCs w:val="20"/>
        </w:rPr>
        <w:sectPr w:rsidR="000530DC" w:rsidSect="000530DC">
          <w:type w:val="continuous"/>
          <w:pgSz w:w="11906" w:h="16838"/>
          <w:pgMar w:top="1134" w:right="1077" w:bottom="1134" w:left="1077" w:header="709" w:footer="709" w:gutter="0"/>
          <w:cols w:num="2" w:space="284"/>
          <w:docGrid w:linePitch="360"/>
        </w:sectPr>
      </w:pPr>
    </w:p>
    <w:p w14:paraId="35D4E820" w14:textId="180B1F2B" w:rsidR="008A0DFC" w:rsidRDefault="008A0DFC" w:rsidP="008A0DFC">
      <w:pPr>
        <w:tabs>
          <w:tab w:val="num" w:pos="851"/>
        </w:tabs>
        <w:spacing w:after="0"/>
        <w:jc w:val="both"/>
        <w:rPr>
          <w:sz w:val="20"/>
          <w:szCs w:val="20"/>
        </w:rPr>
      </w:pPr>
    </w:p>
    <w:p w14:paraId="6257A6BC" w14:textId="7DB784A4" w:rsidR="008A0DFC" w:rsidRPr="000530DC" w:rsidRDefault="009C464F" w:rsidP="008A0DFC">
      <w:pPr>
        <w:tabs>
          <w:tab w:val="num" w:pos="851"/>
        </w:tabs>
        <w:spacing w:after="0"/>
        <w:jc w:val="both"/>
        <w:rPr>
          <w:sz w:val="22"/>
          <w:szCs w:val="22"/>
        </w:rPr>
      </w:pPr>
      <w:r>
        <w:rPr>
          <w:noProof/>
        </w:rPr>
        <w:drawing>
          <wp:anchor distT="0" distB="0" distL="114300" distR="114300" simplePos="0" relativeHeight="251685888" behindDoc="0" locked="0" layoutInCell="1" allowOverlap="1" wp14:anchorId="030B0D33" wp14:editId="0BEA8221">
            <wp:simplePos x="0" y="0"/>
            <wp:positionH relativeFrom="margin">
              <wp:align>right</wp:align>
            </wp:positionH>
            <wp:positionV relativeFrom="paragraph">
              <wp:posOffset>8890</wp:posOffset>
            </wp:positionV>
            <wp:extent cx="287655" cy="287655"/>
            <wp:effectExtent l="0" t="0" r="0" b="0"/>
            <wp:wrapSquare wrapText="bothSides"/>
            <wp:docPr id="790313703" name="Image 2" descr="http://chaud-pour-les-alpes.fr/FresqueMontagn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313703" name="Image 2" descr="http://chaud-pour-les-alpes.fr/FresqueMontagne">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7655" cy="287655"/>
                    </a:xfrm>
                    <a:prstGeom prst="rect">
                      <a:avLst/>
                    </a:prstGeom>
                    <a:noFill/>
                    <a:ln>
                      <a:noFill/>
                    </a:ln>
                  </pic:spPr>
                </pic:pic>
              </a:graphicData>
            </a:graphic>
          </wp:anchor>
        </w:drawing>
      </w:r>
      <w:hyperlink r:id="rId16" w:history="1">
        <w:r w:rsidR="008A0DFC" w:rsidRPr="008A0DFC">
          <w:rPr>
            <w:rStyle w:val="Lienhypertexte"/>
            <w:b/>
            <w:bCs/>
            <w:u w:val="none"/>
          </w:rPr>
          <w:t>Fresque de la Montagne et son extension Fresque des Risques en Montagne</w:t>
        </w:r>
      </w:hyperlink>
      <w:r w:rsidR="008A0DFC" w:rsidRPr="008A0DFC">
        <w:rPr>
          <w:sz w:val="22"/>
          <w:szCs w:val="22"/>
        </w:rPr>
        <w:t xml:space="preserve"> </w:t>
      </w:r>
    </w:p>
    <w:p w14:paraId="7E0E06B4" w14:textId="382DC77C" w:rsidR="000530DC" w:rsidRPr="0038434A" w:rsidRDefault="008A0DFC" w:rsidP="0038434A">
      <w:pPr>
        <w:tabs>
          <w:tab w:val="num" w:pos="851"/>
        </w:tabs>
        <w:spacing w:after="120"/>
        <w:jc w:val="both"/>
        <w:rPr>
          <w:sz w:val="18"/>
          <w:szCs w:val="18"/>
        </w:rPr>
        <w:sectPr w:rsidR="000530DC" w:rsidRPr="0038434A" w:rsidSect="00007837">
          <w:type w:val="continuous"/>
          <w:pgSz w:w="11906" w:h="16838"/>
          <w:pgMar w:top="1134" w:right="1077" w:bottom="1134" w:left="1077" w:header="709" w:footer="709" w:gutter="0"/>
          <w:cols w:space="708"/>
          <w:docGrid w:linePitch="360"/>
        </w:sectPr>
      </w:pPr>
      <w:r w:rsidRPr="008A0DFC">
        <w:rPr>
          <w:b/>
          <w:bCs/>
          <w:color w:val="808080" w:themeColor="background1" w:themeShade="80"/>
          <w:sz w:val="18"/>
          <w:szCs w:val="18"/>
        </w:rPr>
        <w:t>Gwladys MATHIEU</w:t>
      </w:r>
      <w:r w:rsidRPr="008A0DFC">
        <w:rPr>
          <w:color w:val="808080" w:themeColor="background1" w:themeShade="80"/>
          <w:sz w:val="18"/>
          <w:szCs w:val="18"/>
        </w:rPr>
        <w:t xml:space="preserve"> </w:t>
      </w:r>
      <w:r w:rsidR="005E2EF6" w:rsidRPr="005E2EF6">
        <w:rPr>
          <w:sz w:val="18"/>
          <w:szCs w:val="18"/>
        </w:rPr>
        <w:t>(</w:t>
      </w:r>
      <w:r w:rsidRPr="008A0DFC">
        <w:rPr>
          <w:i/>
          <w:iCs/>
          <w:sz w:val="18"/>
          <w:szCs w:val="18"/>
        </w:rPr>
        <w:t>Educ’</w:t>
      </w:r>
      <w:r w:rsidR="00903267" w:rsidRPr="005E2EF6">
        <w:rPr>
          <w:i/>
          <w:iCs/>
          <w:sz w:val="18"/>
          <w:szCs w:val="18"/>
        </w:rPr>
        <w:t>A</w:t>
      </w:r>
      <w:r w:rsidRPr="008A0DFC">
        <w:rPr>
          <w:i/>
          <w:iCs/>
          <w:sz w:val="18"/>
          <w:szCs w:val="18"/>
        </w:rPr>
        <w:t>lpes</w:t>
      </w:r>
      <w:r w:rsidR="005E2EF6" w:rsidRPr="005E2EF6">
        <w:rPr>
          <w:sz w:val="18"/>
          <w:szCs w:val="18"/>
        </w:rPr>
        <w:t>)</w:t>
      </w:r>
      <w:r w:rsidRPr="008A0DFC">
        <w:rPr>
          <w:sz w:val="18"/>
          <w:szCs w:val="18"/>
        </w:rPr>
        <w:t xml:space="preserve">, </w:t>
      </w:r>
      <w:proofErr w:type="spellStart"/>
      <w:r w:rsidRPr="008A0DFC">
        <w:rPr>
          <w:b/>
          <w:bCs/>
          <w:color w:val="808080" w:themeColor="background1" w:themeShade="80"/>
          <w:sz w:val="18"/>
          <w:szCs w:val="18"/>
        </w:rPr>
        <w:t>Noëllie</w:t>
      </w:r>
      <w:proofErr w:type="spellEnd"/>
      <w:r w:rsidRPr="008A0DFC">
        <w:rPr>
          <w:b/>
          <w:bCs/>
          <w:color w:val="808080" w:themeColor="background1" w:themeShade="80"/>
          <w:sz w:val="18"/>
          <w:szCs w:val="18"/>
        </w:rPr>
        <w:t xml:space="preserve"> ORTEGA</w:t>
      </w:r>
      <w:r w:rsidRPr="008A0DFC">
        <w:rPr>
          <w:sz w:val="18"/>
          <w:szCs w:val="18"/>
        </w:rPr>
        <w:t xml:space="preserve"> </w:t>
      </w:r>
      <w:r w:rsidR="005E2EF6" w:rsidRPr="005E2EF6">
        <w:rPr>
          <w:sz w:val="18"/>
          <w:szCs w:val="18"/>
        </w:rPr>
        <w:t>(</w:t>
      </w:r>
      <w:r w:rsidRPr="008A0DFC">
        <w:rPr>
          <w:i/>
          <w:iCs/>
          <w:sz w:val="18"/>
          <w:szCs w:val="18"/>
        </w:rPr>
        <w:t>PNR du Vercors</w:t>
      </w:r>
      <w:r w:rsidR="005E2EF6" w:rsidRPr="005E2EF6">
        <w:rPr>
          <w:sz w:val="18"/>
          <w:szCs w:val="18"/>
        </w:rPr>
        <w:t>)</w:t>
      </w:r>
      <w:r w:rsidRPr="008A0DFC">
        <w:rPr>
          <w:sz w:val="18"/>
          <w:szCs w:val="18"/>
        </w:rPr>
        <w:t xml:space="preserve"> et</w:t>
      </w:r>
      <w:r w:rsidRPr="008A0DFC">
        <w:rPr>
          <w:i/>
          <w:iCs/>
          <w:sz w:val="18"/>
          <w:szCs w:val="18"/>
        </w:rPr>
        <w:t xml:space="preserve"> </w:t>
      </w:r>
      <w:r w:rsidRPr="008A0DFC">
        <w:rPr>
          <w:b/>
          <w:bCs/>
          <w:color w:val="808080" w:themeColor="background1" w:themeShade="80"/>
          <w:sz w:val="18"/>
          <w:szCs w:val="18"/>
        </w:rPr>
        <w:t>Louise DELORME</w:t>
      </w:r>
      <w:r w:rsidRPr="008A0DFC">
        <w:rPr>
          <w:i/>
          <w:iCs/>
          <w:sz w:val="18"/>
          <w:szCs w:val="18"/>
        </w:rPr>
        <w:t xml:space="preserve"> </w:t>
      </w:r>
      <w:r w:rsidR="005E2EF6" w:rsidRPr="005E2EF6">
        <w:rPr>
          <w:sz w:val="18"/>
          <w:szCs w:val="18"/>
        </w:rPr>
        <w:t>(</w:t>
      </w:r>
      <w:r w:rsidRPr="008A0DFC">
        <w:rPr>
          <w:i/>
          <w:iCs/>
          <w:sz w:val="18"/>
          <w:szCs w:val="18"/>
        </w:rPr>
        <w:t>PARN</w:t>
      </w:r>
      <w:r w:rsidR="005E2EF6" w:rsidRPr="005E2EF6">
        <w:rPr>
          <w:sz w:val="18"/>
          <w:szCs w:val="18"/>
        </w:rPr>
        <w:t>)</w:t>
      </w:r>
    </w:p>
    <w:p w14:paraId="7B24124F" w14:textId="3F12D0B4" w:rsidR="000530DC" w:rsidRDefault="000530DC" w:rsidP="00B76CA4">
      <w:pPr>
        <w:tabs>
          <w:tab w:val="num" w:pos="720"/>
          <w:tab w:val="num" w:pos="851"/>
        </w:tabs>
        <w:spacing w:after="0"/>
        <w:jc w:val="both"/>
        <w:rPr>
          <w:sz w:val="20"/>
          <w:szCs w:val="20"/>
        </w:rPr>
        <w:sectPr w:rsidR="000530DC" w:rsidSect="000530DC">
          <w:type w:val="continuous"/>
          <w:pgSz w:w="11906" w:h="16838"/>
          <w:pgMar w:top="1134" w:right="1077" w:bottom="1134" w:left="1077" w:header="709" w:footer="709" w:gutter="0"/>
          <w:cols w:num="2" w:space="284"/>
          <w:docGrid w:linePitch="360"/>
        </w:sectPr>
      </w:pPr>
      <w:r>
        <w:rPr>
          <w:sz w:val="20"/>
          <w:szCs w:val="20"/>
        </w:rPr>
        <w:t>L</w:t>
      </w:r>
      <w:r w:rsidRPr="000530DC">
        <w:rPr>
          <w:sz w:val="20"/>
          <w:szCs w:val="20"/>
        </w:rPr>
        <w:t xml:space="preserve">a Fresque de la Montagne </w:t>
      </w:r>
      <w:r w:rsidR="00EA77C7">
        <w:rPr>
          <w:sz w:val="20"/>
          <w:szCs w:val="20"/>
        </w:rPr>
        <w:t xml:space="preserve">développée par le réseau Educ’Alpes </w:t>
      </w:r>
      <w:r w:rsidRPr="000530DC">
        <w:rPr>
          <w:sz w:val="20"/>
          <w:szCs w:val="20"/>
        </w:rPr>
        <w:t xml:space="preserve">est </w:t>
      </w:r>
      <w:r w:rsidRPr="000530DC">
        <w:rPr>
          <w:b/>
          <w:bCs/>
          <w:sz w:val="20"/>
          <w:szCs w:val="20"/>
        </w:rPr>
        <w:t>un atelier ludique, participatif, basé sur l’intelligence collective</w:t>
      </w:r>
      <w:r w:rsidRPr="000530DC">
        <w:rPr>
          <w:sz w:val="20"/>
          <w:szCs w:val="20"/>
        </w:rPr>
        <w:t xml:space="preserve"> inspiré de la Fresque du Climat. Basé sur un jeu de cartes, il permet en quelques heures de se saisir des enjeux liés au changement climatique en montagne. Cet outil est le fruit d’un travail collectif. Il a fait intervenir de nombreux acteurs des </w:t>
      </w:r>
      <w:r w:rsidRPr="000530DC">
        <w:rPr>
          <w:sz w:val="20"/>
          <w:szCs w:val="20"/>
        </w:rPr>
        <w:t>territoires de montagne dans sa conception. Ses contenus, basés sur des sources scientifiques, sont validés par des chercheurs.</w:t>
      </w:r>
      <w:r w:rsidR="00B76CA4">
        <w:rPr>
          <w:sz w:val="20"/>
          <w:szCs w:val="20"/>
        </w:rPr>
        <w:t xml:space="preserve"> </w:t>
      </w:r>
      <w:r w:rsidR="00C01A3D">
        <w:rPr>
          <w:sz w:val="20"/>
          <w:szCs w:val="20"/>
        </w:rPr>
        <w:t>Parmi les contributeurs, l</w:t>
      </w:r>
      <w:r w:rsidR="00CE0056">
        <w:rPr>
          <w:sz w:val="20"/>
          <w:szCs w:val="20"/>
        </w:rPr>
        <w:t xml:space="preserve">e PARN a apporté son expertise pour approfondir </w:t>
      </w:r>
      <w:r w:rsidR="00B76CA4">
        <w:rPr>
          <w:sz w:val="20"/>
          <w:szCs w:val="20"/>
        </w:rPr>
        <w:t>la question des liens entre changement climatique et</w:t>
      </w:r>
      <w:r w:rsidR="00CE0056">
        <w:rPr>
          <w:sz w:val="20"/>
          <w:szCs w:val="20"/>
        </w:rPr>
        <w:t xml:space="preserve"> risques naturels</w:t>
      </w:r>
      <w:r w:rsidR="00B76CA4">
        <w:rPr>
          <w:sz w:val="20"/>
          <w:szCs w:val="20"/>
        </w:rPr>
        <w:t xml:space="preserve"> en montagne</w:t>
      </w:r>
      <w:r w:rsidR="00CE0056">
        <w:rPr>
          <w:sz w:val="20"/>
          <w:szCs w:val="20"/>
        </w:rPr>
        <w:t xml:space="preserve">, </w:t>
      </w:r>
      <w:r w:rsidR="00B76CA4">
        <w:rPr>
          <w:sz w:val="20"/>
          <w:szCs w:val="20"/>
        </w:rPr>
        <w:t xml:space="preserve">notamment </w:t>
      </w:r>
      <w:r w:rsidR="00C01A3D">
        <w:rPr>
          <w:sz w:val="20"/>
          <w:szCs w:val="20"/>
        </w:rPr>
        <w:t>via</w:t>
      </w:r>
      <w:r w:rsidR="00CE0056">
        <w:rPr>
          <w:sz w:val="20"/>
          <w:szCs w:val="20"/>
        </w:rPr>
        <w:t xml:space="preserve"> la mémoire du risque.</w:t>
      </w:r>
      <w:r w:rsidR="00517701">
        <w:rPr>
          <w:sz w:val="20"/>
          <w:szCs w:val="20"/>
        </w:rPr>
        <w:t xml:space="preserve"> </w:t>
      </w:r>
    </w:p>
    <w:p w14:paraId="7B973735" w14:textId="301C536C" w:rsidR="000530DC" w:rsidRDefault="000530DC" w:rsidP="008A0DFC">
      <w:pPr>
        <w:tabs>
          <w:tab w:val="num" w:pos="851"/>
        </w:tabs>
        <w:spacing w:after="0"/>
        <w:jc w:val="both"/>
        <w:rPr>
          <w:sz w:val="20"/>
          <w:szCs w:val="20"/>
        </w:rPr>
      </w:pPr>
    </w:p>
    <w:p w14:paraId="5775E64A" w14:textId="49B92522" w:rsidR="008A0DFC" w:rsidRPr="000530DC" w:rsidRDefault="009C464F" w:rsidP="008A0DFC">
      <w:pPr>
        <w:tabs>
          <w:tab w:val="num" w:pos="851"/>
        </w:tabs>
        <w:spacing w:after="0"/>
        <w:jc w:val="both"/>
        <w:rPr>
          <w:sz w:val="20"/>
          <w:szCs w:val="20"/>
        </w:rPr>
      </w:pPr>
      <w:r>
        <w:rPr>
          <w:noProof/>
        </w:rPr>
        <w:drawing>
          <wp:anchor distT="0" distB="0" distL="114300" distR="114300" simplePos="0" relativeHeight="251683840" behindDoc="0" locked="0" layoutInCell="1" allowOverlap="1" wp14:anchorId="461B69B8" wp14:editId="25A1000C">
            <wp:simplePos x="0" y="0"/>
            <wp:positionH relativeFrom="column">
              <wp:posOffset>5897880</wp:posOffset>
            </wp:positionH>
            <wp:positionV relativeFrom="paragraph">
              <wp:posOffset>9525</wp:posOffset>
            </wp:positionV>
            <wp:extent cx="288000" cy="288000"/>
            <wp:effectExtent l="0" t="0" r="0" b="0"/>
            <wp:wrapSquare wrapText="bothSides"/>
            <wp:docPr id="665142815" name="Image 2" descr="https://risknat.org/actions-des-tagirn/ccv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142815" name="Image 2" descr="https://risknat.org/actions-des-tagirn/ccvt/">
                      <a:hlinkClick r:id="rId17"/>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8000" cy="288000"/>
                    </a:xfrm>
                    <a:prstGeom prst="rect">
                      <a:avLst/>
                    </a:prstGeom>
                    <a:noFill/>
                    <a:ln>
                      <a:noFill/>
                    </a:ln>
                  </pic:spPr>
                </pic:pic>
              </a:graphicData>
            </a:graphic>
          </wp:anchor>
        </w:drawing>
      </w:r>
      <w:hyperlink r:id="rId18" w:history="1">
        <w:r w:rsidR="008A0DFC" w:rsidRPr="008A0DFC">
          <w:rPr>
            <w:rStyle w:val="Lienhypertexte"/>
            <w:b/>
            <w:bCs/>
            <w:u w:val="none"/>
          </w:rPr>
          <w:t>Maquettes de médiation pour les aléas naturels en montagne</w:t>
        </w:r>
      </w:hyperlink>
      <w:r w:rsidR="008A0DFC" w:rsidRPr="008A0DFC">
        <w:t xml:space="preserve"> </w:t>
      </w:r>
    </w:p>
    <w:p w14:paraId="2809D1A6" w14:textId="2EA983B0" w:rsidR="00ED7186" w:rsidRPr="0038434A" w:rsidRDefault="008A0DFC" w:rsidP="0038434A">
      <w:pPr>
        <w:tabs>
          <w:tab w:val="num" w:pos="851"/>
        </w:tabs>
        <w:spacing w:after="120"/>
        <w:jc w:val="both"/>
        <w:rPr>
          <w:sz w:val="18"/>
          <w:szCs w:val="18"/>
        </w:rPr>
        <w:sectPr w:rsidR="00ED7186" w:rsidRPr="0038434A" w:rsidSect="00007837">
          <w:type w:val="continuous"/>
          <w:pgSz w:w="11906" w:h="16838"/>
          <w:pgMar w:top="1134" w:right="1077" w:bottom="1134" w:left="1077" w:header="709" w:footer="709" w:gutter="0"/>
          <w:cols w:space="708"/>
          <w:docGrid w:linePitch="360"/>
        </w:sectPr>
      </w:pPr>
      <w:r w:rsidRPr="008A0DFC">
        <w:rPr>
          <w:b/>
          <w:bCs/>
          <w:color w:val="808080" w:themeColor="background1" w:themeShade="80"/>
          <w:sz w:val="18"/>
          <w:szCs w:val="18"/>
        </w:rPr>
        <w:t>Carla LOIREAU</w:t>
      </w:r>
      <w:r w:rsidRPr="008A0DFC">
        <w:rPr>
          <w:i/>
          <w:iCs/>
          <w:sz w:val="18"/>
          <w:szCs w:val="18"/>
        </w:rPr>
        <w:t xml:space="preserve"> </w:t>
      </w:r>
      <w:r w:rsidR="005E2EF6" w:rsidRPr="005E2EF6">
        <w:rPr>
          <w:sz w:val="18"/>
          <w:szCs w:val="18"/>
        </w:rPr>
        <w:t>(</w:t>
      </w:r>
      <w:r w:rsidRPr="008A0DFC">
        <w:rPr>
          <w:i/>
          <w:iCs/>
          <w:sz w:val="18"/>
          <w:szCs w:val="18"/>
        </w:rPr>
        <w:t xml:space="preserve">Communauté de Communes des Vallées de Thônes </w:t>
      </w:r>
      <w:r w:rsidR="005E2EF6" w:rsidRPr="005E2EF6">
        <w:rPr>
          <w:i/>
          <w:iCs/>
          <w:sz w:val="18"/>
          <w:szCs w:val="18"/>
        </w:rPr>
        <w:t xml:space="preserve">- </w:t>
      </w:r>
      <w:r w:rsidRPr="008A0DFC">
        <w:rPr>
          <w:i/>
          <w:iCs/>
          <w:sz w:val="18"/>
          <w:szCs w:val="18"/>
        </w:rPr>
        <w:t>CCVT</w:t>
      </w:r>
      <w:r w:rsidRPr="008A0DFC">
        <w:rPr>
          <w:sz w:val="18"/>
          <w:szCs w:val="18"/>
        </w:rPr>
        <w:t>)</w:t>
      </w:r>
      <w:r w:rsidR="005E2EF6" w:rsidRPr="005E2EF6">
        <w:rPr>
          <w:noProof/>
        </w:rPr>
        <w:t xml:space="preserve"> </w:t>
      </w:r>
    </w:p>
    <w:p w14:paraId="7BD409E8" w14:textId="12B7D99C" w:rsidR="004A42FC" w:rsidRDefault="009B0169" w:rsidP="004A42FC">
      <w:pPr>
        <w:tabs>
          <w:tab w:val="num" w:pos="851"/>
        </w:tabs>
        <w:spacing w:after="0"/>
        <w:jc w:val="both"/>
        <w:rPr>
          <w:sz w:val="20"/>
          <w:szCs w:val="20"/>
        </w:rPr>
        <w:sectPr w:rsidR="004A42FC" w:rsidSect="004A42FC">
          <w:type w:val="continuous"/>
          <w:pgSz w:w="11906" w:h="16838"/>
          <w:pgMar w:top="1134" w:right="1077" w:bottom="1134" w:left="1077" w:header="709" w:footer="709" w:gutter="0"/>
          <w:cols w:num="2" w:space="284"/>
          <w:docGrid w:linePitch="360"/>
        </w:sectPr>
      </w:pPr>
      <w:r>
        <w:rPr>
          <w:sz w:val="20"/>
          <w:szCs w:val="20"/>
        </w:rPr>
        <w:t xml:space="preserve">Dans le cadre de son programme de GIRN, la CCVT a élaboré </w:t>
      </w:r>
      <w:r w:rsidR="00ED7186" w:rsidRPr="00ED7186">
        <w:rPr>
          <w:sz w:val="20"/>
          <w:szCs w:val="20"/>
        </w:rPr>
        <w:t xml:space="preserve">une maquette permettant de servir de </w:t>
      </w:r>
      <w:r w:rsidR="00ED7186" w:rsidRPr="006E2731">
        <w:rPr>
          <w:b/>
          <w:bCs/>
          <w:sz w:val="20"/>
          <w:szCs w:val="20"/>
        </w:rPr>
        <w:t xml:space="preserve">support aux </w:t>
      </w:r>
      <w:r w:rsidRPr="006E2731">
        <w:rPr>
          <w:b/>
          <w:bCs/>
          <w:sz w:val="20"/>
          <w:szCs w:val="20"/>
        </w:rPr>
        <w:t xml:space="preserve">actions de </w:t>
      </w:r>
      <w:r w:rsidR="00ED7186" w:rsidRPr="006E2731">
        <w:rPr>
          <w:b/>
          <w:bCs/>
          <w:sz w:val="20"/>
          <w:szCs w:val="20"/>
        </w:rPr>
        <w:t>sensibilisation sur les risques naturels</w:t>
      </w:r>
      <w:r w:rsidR="00ED7186" w:rsidRPr="00ED7186">
        <w:rPr>
          <w:sz w:val="20"/>
          <w:szCs w:val="20"/>
        </w:rPr>
        <w:t>.</w:t>
      </w:r>
      <w:r>
        <w:rPr>
          <w:sz w:val="20"/>
          <w:szCs w:val="20"/>
        </w:rPr>
        <w:t xml:space="preserve"> La maquette est composée de trois modules </w:t>
      </w:r>
      <w:r w:rsidR="004A42FC">
        <w:rPr>
          <w:sz w:val="20"/>
          <w:szCs w:val="20"/>
        </w:rPr>
        <w:t xml:space="preserve">représentant </w:t>
      </w:r>
      <w:r w:rsidR="004A42FC" w:rsidRPr="00ED7186">
        <w:rPr>
          <w:sz w:val="20"/>
          <w:szCs w:val="20"/>
        </w:rPr>
        <w:t>un territoire de montagne</w:t>
      </w:r>
      <w:r w:rsidR="006E2731">
        <w:rPr>
          <w:sz w:val="20"/>
          <w:szCs w:val="20"/>
        </w:rPr>
        <w:t>,</w:t>
      </w:r>
      <w:r w:rsidR="004A42FC">
        <w:rPr>
          <w:sz w:val="20"/>
          <w:szCs w:val="20"/>
        </w:rPr>
        <w:t xml:space="preserve"> </w:t>
      </w:r>
      <w:r>
        <w:rPr>
          <w:sz w:val="20"/>
          <w:szCs w:val="20"/>
        </w:rPr>
        <w:t xml:space="preserve">permettant </w:t>
      </w:r>
      <w:r>
        <w:rPr>
          <w:sz w:val="20"/>
          <w:szCs w:val="20"/>
        </w:rPr>
        <w:t>d’illustrer de manière ludique les risques associés aux phénomènes d’inondations, de glissements de terrain et d’avalanches</w:t>
      </w:r>
      <w:r w:rsidR="004A42FC">
        <w:rPr>
          <w:sz w:val="20"/>
          <w:szCs w:val="20"/>
        </w:rPr>
        <w:t>, en représentant les aléas et les enjeux exposés</w:t>
      </w:r>
      <w:r>
        <w:rPr>
          <w:sz w:val="20"/>
          <w:szCs w:val="20"/>
        </w:rPr>
        <w:t xml:space="preserve">. </w:t>
      </w:r>
      <w:r w:rsidR="006E2731">
        <w:rPr>
          <w:sz w:val="20"/>
          <w:szCs w:val="20"/>
        </w:rPr>
        <w:t>Elle est utilisée d</w:t>
      </w:r>
      <w:r>
        <w:rPr>
          <w:sz w:val="20"/>
          <w:szCs w:val="20"/>
        </w:rPr>
        <w:t>epuis</w:t>
      </w:r>
      <w:r w:rsidR="00ED7186" w:rsidRPr="00ED7186">
        <w:rPr>
          <w:sz w:val="20"/>
          <w:szCs w:val="20"/>
        </w:rPr>
        <w:t xml:space="preserve"> mai 2025</w:t>
      </w:r>
      <w:r w:rsidR="006E2731">
        <w:rPr>
          <w:sz w:val="20"/>
          <w:szCs w:val="20"/>
        </w:rPr>
        <w:t xml:space="preserve"> </w:t>
      </w:r>
      <w:r w:rsidR="00ED7186" w:rsidRPr="00ED7186">
        <w:rPr>
          <w:sz w:val="20"/>
          <w:szCs w:val="20"/>
        </w:rPr>
        <w:t xml:space="preserve">pour sensibiliser dans les écoles </w:t>
      </w:r>
      <w:r w:rsidRPr="00ED7186">
        <w:rPr>
          <w:sz w:val="20"/>
          <w:szCs w:val="20"/>
        </w:rPr>
        <w:t xml:space="preserve">et </w:t>
      </w:r>
      <w:r>
        <w:rPr>
          <w:sz w:val="20"/>
          <w:szCs w:val="20"/>
        </w:rPr>
        <w:t>auprès d</w:t>
      </w:r>
      <w:r w:rsidRPr="00ED7186">
        <w:rPr>
          <w:sz w:val="20"/>
          <w:szCs w:val="20"/>
        </w:rPr>
        <w:t>es agents</w:t>
      </w:r>
      <w:r w:rsidRPr="009B0169">
        <w:rPr>
          <w:sz w:val="20"/>
          <w:szCs w:val="20"/>
        </w:rPr>
        <w:t xml:space="preserve"> </w:t>
      </w:r>
      <w:r w:rsidRPr="00ED7186">
        <w:rPr>
          <w:sz w:val="20"/>
          <w:szCs w:val="20"/>
        </w:rPr>
        <w:t xml:space="preserve">de la </w:t>
      </w:r>
      <w:r w:rsidRPr="00ED7186">
        <w:rPr>
          <w:sz w:val="20"/>
          <w:szCs w:val="20"/>
        </w:rPr>
        <w:lastRenderedPageBreak/>
        <w:t>CCVT</w:t>
      </w:r>
      <w:r w:rsidR="00ED7186" w:rsidRPr="00ED7186">
        <w:rPr>
          <w:sz w:val="20"/>
          <w:szCs w:val="20"/>
        </w:rPr>
        <w:t>.</w:t>
      </w:r>
      <w:r>
        <w:rPr>
          <w:sz w:val="20"/>
          <w:szCs w:val="20"/>
        </w:rPr>
        <w:t xml:space="preserve"> </w:t>
      </w:r>
      <w:r w:rsidR="004A42FC">
        <w:rPr>
          <w:sz w:val="20"/>
          <w:szCs w:val="20"/>
        </w:rPr>
        <w:t>En perspective, l</w:t>
      </w:r>
      <w:r>
        <w:rPr>
          <w:sz w:val="20"/>
          <w:szCs w:val="20"/>
        </w:rPr>
        <w:t xml:space="preserve">’organisation d’une Journée Relais </w:t>
      </w:r>
      <w:r w:rsidR="006E2731">
        <w:rPr>
          <w:sz w:val="20"/>
          <w:szCs w:val="20"/>
        </w:rPr>
        <w:t xml:space="preserve">IMAGINE-ALP </w:t>
      </w:r>
      <w:r w:rsidR="004A42FC">
        <w:rPr>
          <w:sz w:val="20"/>
          <w:szCs w:val="20"/>
        </w:rPr>
        <w:t xml:space="preserve">pour former les acteurs locaux à l’utilisation de la maquette aurait pour intérêt de </w:t>
      </w:r>
      <w:r w:rsidR="004A42FC">
        <w:rPr>
          <w:sz w:val="20"/>
          <w:szCs w:val="20"/>
        </w:rPr>
        <w:t>constituer un réseau d’éducateurs et d’acteurs de la sensibilisation</w:t>
      </w:r>
      <w:r w:rsidR="006E2731">
        <w:rPr>
          <w:sz w:val="20"/>
          <w:szCs w:val="20"/>
        </w:rPr>
        <w:t xml:space="preserve"> au sein</w:t>
      </w:r>
      <w:r w:rsidR="006E2731" w:rsidRPr="006E2731">
        <w:rPr>
          <w:sz w:val="20"/>
          <w:szCs w:val="20"/>
        </w:rPr>
        <w:t xml:space="preserve"> </w:t>
      </w:r>
      <w:r w:rsidR="006E2731">
        <w:rPr>
          <w:sz w:val="20"/>
          <w:szCs w:val="20"/>
        </w:rPr>
        <w:t>de la CCVT,</w:t>
      </w:r>
      <w:r w:rsidR="004A42FC">
        <w:rPr>
          <w:sz w:val="20"/>
          <w:szCs w:val="20"/>
        </w:rPr>
        <w:t xml:space="preserve"> qui </w:t>
      </w:r>
      <w:r w:rsidR="006E2731">
        <w:rPr>
          <w:sz w:val="20"/>
          <w:szCs w:val="20"/>
        </w:rPr>
        <w:t xml:space="preserve">puissent utiliser la maquette et la </w:t>
      </w:r>
      <w:r w:rsidR="004A42FC">
        <w:rPr>
          <w:sz w:val="20"/>
          <w:szCs w:val="20"/>
        </w:rPr>
        <w:t>valoriser sur les différents territoires.</w:t>
      </w:r>
      <w:r w:rsidR="006E2731">
        <w:rPr>
          <w:sz w:val="20"/>
          <w:szCs w:val="20"/>
        </w:rPr>
        <w:t xml:space="preserve">  </w:t>
      </w:r>
    </w:p>
    <w:p w14:paraId="55F391CA" w14:textId="797ED1B0" w:rsidR="008A0DFC" w:rsidRDefault="008A0DFC" w:rsidP="00ED7186">
      <w:pPr>
        <w:tabs>
          <w:tab w:val="num" w:pos="720"/>
          <w:tab w:val="num" w:pos="851"/>
        </w:tabs>
        <w:spacing w:after="0"/>
        <w:jc w:val="both"/>
        <w:rPr>
          <w:sz w:val="20"/>
          <w:szCs w:val="20"/>
        </w:rPr>
      </w:pPr>
    </w:p>
    <w:p w14:paraId="52755E62" w14:textId="4287D70A" w:rsidR="008A0DFC" w:rsidRPr="000530DC" w:rsidRDefault="009C464F" w:rsidP="008A0DFC">
      <w:pPr>
        <w:tabs>
          <w:tab w:val="num" w:pos="851"/>
        </w:tabs>
        <w:spacing w:after="0"/>
        <w:jc w:val="both"/>
        <w:rPr>
          <w:sz w:val="20"/>
          <w:szCs w:val="20"/>
        </w:rPr>
      </w:pPr>
      <w:r>
        <w:rPr>
          <w:noProof/>
        </w:rPr>
        <w:drawing>
          <wp:anchor distT="0" distB="0" distL="114300" distR="114300" simplePos="0" relativeHeight="251692032" behindDoc="0" locked="0" layoutInCell="1" allowOverlap="1" wp14:anchorId="0F09B2B9" wp14:editId="3F4119E9">
            <wp:simplePos x="0" y="0"/>
            <wp:positionH relativeFrom="column">
              <wp:posOffset>5895975</wp:posOffset>
            </wp:positionH>
            <wp:positionV relativeFrom="paragraph">
              <wp:posOffset>9525</wp:posOffset>
            </wp:positionV>
            <wp:extent cx="288000" cy="288000"/>
            <wp:effectExtent l="0" t="0" r="0" b="0"/>
            <wp:wrapSquare wrapText="bothSides"/>
            <wp:docPr id="1371255087" name="Image 2" descr="https://www.risques-majeurs.info/afpdf/fiche/358">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255087" name="Image 2" descr="https://www.risques-majeurs.info/afpdf/fiche/358">
                      <a:hlinkClick r:id="rId19"/>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8000" cy="288000"/>
                    </a:xfrm>
                    <a:prstGeom prst="rect">
                      <a:avLst/>
                    </a:prstGeom>
                    <a:noFill/>
                    <a:ln>
                      <a:noFill/>
                    </a:ln>
                  </pic:spPr>
                </pic:pic>
              </a:graphicData>
            </a:graphic>
          </wp:anchor>
        </w:drawing>
      </w:r>
      <w:hyperlink r:id="rId20" w:history="1">
        <w:r w:rsidR="008A0DFC" w:rsidRPr="008A0DFC">
          <w:rPr>
            <w:rStyle w:val="Lienhypertexte"/>
            <w:b/>
            <w:bCs/>
            <w:u w:val="none"/>
          </w:rPr>
          <w:t xml:space="preserve">Malette Risques Naturels et son théâtre d’images </w:t>
        </w:r>
        <w:proofErr w:type="spellStart"/>
        <w:r w:rsidR="008A0DFC" w:rsidRPr="008A0DFC">
          <w:rPr>
            <w:rStyle w:val="Lienhypertexte"/>
            <w:b/>
            <w:bCs/>
            <w:u w:val="none"/>
          </w:rPr>
          <w:t>Kamishibaï</w:t>
        </w:r>
        <w:proofErr w:type="spellEnd"/>
      </w:hyperlink>
      <w:r w:rsidR="008A0DFC" w:rsidRPr="008A0DFC">
        <w:t xml:space="preserve"> </w:t>
      </w:r>
    </w:p>
    <w:p w14:paraId="6154CB1F" w14:textId="16D2C3AD" w:rsidR="00ED7186" w:rsidRPr="0038434A" w:rsidRDefault="008A0DFC" w:rsidP="0038434A">
      <w:pPr>
        <w:tabs>
          <w:tab w:val="num" w:pos="851"/>
        </w:tabs>
        <w:spacing w:after="120"/>
        <w:jc w:val="both"/>
        <w:rPr>
          <w:sz w:val="18"/>
          <w:szCs w:val="18"/>
        </w:rPr>
        <w:sectPr w:rsidR="00ED7186" w:rsidRPr="0038434A" w:rsidSect="00007837">
          <w:type w:val="continuous"/>
          <w:pgSz w:w="11906" w:h="16838"/>
          <w:pgMar w:top="1134" w:right="1077" w:bottom="1134" w:left="1077" w:header="709" w:footer="709" w:gutter="0"/>
          <w:cols w:space="708"/>
          <w:docGrid w:linePitch="360"/>
        </w:sectPr>
      </w:pPr>
      <w:r w:rsidRPr="008A0DFC">
        <w:rPr>
          <w:b/>
          <w:bCs/>
          <w:color w:val="808080" w:themeColor="background1" w:themeShade="80"/>
          <w:sz w:val="18"/>
          <w:szCs w:val="18"/>
        </w:rPr>
        <w:t>Bérengère CHARNAY</w:t>
      </w:r>
      <w:r w:rsidRPr="008A0DFC">
        <w:rPr>
          <w:i/>
          <w:iCs/>
          <w:sz w:val="18"/>
          <w:szCs w:val="18"/>
        </w:rPr>
        <w:t xml:space="preserve"> </w:t>
      </w:r>
      <w:r w:rsidR="005E2EF6" w:rsidRPr="005E2EF6">
        <w:rPr>
          <w:sz w:val="18"/>
          <w:szCs w:val="18"/>
        </w:rPr>
        <w:t>(</w:t>
      </w:r>
      <w:r w:rsidRPr="008A0DFC">
        <w:rPr>
          <w:i/>
          <w:iCs/>
          <w:sz w:val="18"/>
          <w:szCs w:val="18"/>
        </w:rPr>
        <w:t>PNR du Queyras</w:t>
      </w:r>
      <w:r w:rsidR="005E2EF6">
        <w:rPr>
          <w:sz w:val="18"/>
          <w:szCs w:val="18"/>
        </w:rPr>
        <w:t>)</w:t>
      </w:r>
    </w:p>
    <w:p w14:paraId="2D3F2353" w14:textId="4BB68ED4" w:rsidR="008B4245" w:rsidRDefault="00D5317B" w:rsidP="00D5317B">
      <w:pPr>
        <w:tabs>
          <w:tab w:val="num" w:pos="720"/>
          <w:tab w:val="num" w:pos="851"/>
        </w:tabs>
        <w:spacing w:after="0"/>
        <w:jc w:val="both"/>
        <w:rPr>
          <w:sz w:val="20"/>
          <w:szCs w:val="20"/>
        </w:rPr>
      </w:pPr>
      <w:r>
        <w:rPr>
          <w:sz w:val="20"/>
          <w:szCs w:val="20"/>
        </w:rPr>
        <w:t>La</w:t>
      </w:r>
      <w:r w:rsidR="00ED7186" w:rsidRPr="00ED7186">
        <w:rPr>
          <w:sz w:val="20"/>
          <w:szCs w:val="20"/>
        </w:rPr>
        <w:t xml:space="preserve"> </w:t>
      </w:r>
      <w:r w:rsidR="00ED7186" w:rsidRPr="00D5317B">
        <w:rPr>
          <w:sz w:val="20"/>
          <w:szCs w:val="20"/>
        </w:rPr>
        <w:t xml:space="preserve">mallette pédagogique sur les risques naturels </w:t>
      </w:r>
      <w:r w:rsidR="00ED7186" w:rsidRPr="00D5317B">
        <w:rPr>
          <w:b/>
          <w:bCs/>
          <w:sz w:val="20"/>
          <w:szCs w:val="20"/>
        </w:rPr>
        <w:t>à destination des scolaires</w:t>
      </w:r>
      <w:r w:rsidR="00ED7186" w:rsidRPr="00ED7186">
        <w:rPr>
          <w:sz w:val="20"/>
          <w:szCs w:val="20"/>
        </w:rPr>
        <w:t xml:space="preserve"> (de la maternelle à la 6ème) </w:t>
      </w:r>
      <w:r>
        <w:rPr>
          <w:sz w:val="20"/>
          <w:szCs w:val="20"/>
        </w:rPr>
        <w:t xml:space="preserve">a été développée </w:t>
      </w:r>
      <w:r w:rsidR="008B4245">
        <w:rPr>
          <w:sz w:val="20"/>
          <w:szCs w:val="20"/>
        </w:rPr>
        <w:t xml:space="preserve">par le PNRQ </w:t>
      </w:r>
      <w:r w:rsidR="00ED7186" w:rsidRPr="00ED7186">
        <w:rPr>
          <w:sz w:val="20"/>
          <w:szCs w:val="20"/>
        </w:rPr>
        <w:t>dans le cadre d</w:t>
      </w:r>
      <w:r>
        <w:rPr>
          <w:sz w:val="20"/>
          <w:szCs w:val="20"/>
        </w:rPr>
        <w:t>u</w:t>
      </w:r>
      <w:r w:rsidR="00ED7186" w:rsidRPr="00ED7186">
        <w:rPr>
          <w:sz w:val="20"/>
          <w:szCs w:val="20"/>
        </w:rPr>
        <w:t xml:space="preserve"> programme d'action de</w:t>
      </w:r>
      <w:r w:rsidR="00ED7186">
        <w:rPr>
          <w:sz w:val="20"/>
          <w:szCs w:val="20"/>
        </w:rPr>
        <w:t xml:space="preserve"> </w:t>
      </w:r>
      <w:r w:rsidR="00ED7186" w:rsidRPr="00ED7186">
        <w:rPr>
          <w:sz w:val="20"/>
          <w:szCs w:val="20"/>
        </w:rPr>
        <w:t>prévention des inondations (PAPI) sur le bassin</w:t>
      </w:r>
      <w:r w:rsidR="00690B19">
        <w:rPr>
          <w:sz w:val="20"/>
          <w:szCs w:val="20"/>
        </w:rPr>
        <w:t>-</w:t>
      </w:r>
      <w:r w:rsidR="00ED7186" w:rsidRPr="00ED7186">
        <w:rPr>
          <w:sz w:val="20"/>
          <w:szCs w:val="20"/>
        </w:rPr>
        <w:t>versant du Guil.</w:t>
      </w:r>
      <w:r>
        <w:rPr>
          <w:sz w:val="20"/>
          <w:szCs w:val="20"/>
        </w:rPr>
        <w:t xml:space="preserve"> </w:t>
      </w:r>
      <w:r w:rsidR="00ED7186" w:rsidRPr="00ED7186">
        <w:rPr>
          <w:sz w:val="20"/>
          <w:szCs w:val="20"/>
        </w:rPr>
        <w:t xml:space="preserve">A partir d'une importante recherche bibliographique et de connaissances du terrain, des </w:t>
      </w:r>
      <w:r w:rsidR="00ED7186" w:rsidRPr="005B3F6A">
        <w:rPr>
          <w:b/>
          <w:bCs/>
          <w:sz w:val="20"/>
          <w:szCs w:val="20"/>
        </w:rPr>
        <w:t>histoires</w:t>
      </w:r>
      <w:r w:rsidR="00ED7186" w:rsidRPr="00ED7186">
        <w:rPr>
          <w:sz w:val="20"/>
          <w:szCs w:val="20"/>
        </w:rPr>
        <w:t xml:space="preserve"> et </w:t>
      </w:r>
      <w:r w:rsidR="00ED7186" w:rsidRPr="005B3F6A">
        <w:rPr>
          <w:b/>
          <w:bCs/>
          <w:sz w:val="20"/>
          <w:szCs w:val="20"/>
        </w:rPr>
        <w:t>fiches techniques</w:t>
      </w:r>
      <w:r w:rsidR="00ED7186" w:rsidRPr="00ED7186">
        <w:rPr>
          <w:sz w:val="20"/>
          <w:szCs w:val="20"/>
        </w:rPr>
        <w:t xml:space="preserve"> ont été rédigés sur plusieurs risques naturels </w:t>
      </w:r>
      <w:r>
        <w:rPr>
          <w:sz w:val="20"/>
          <w:szCs w:val="20"/>
        </w:rPr>
        <w:t>(</w:t>
      </w:r>
      <w:r w:rsidR="00ED7186" w:rsidRPr="00ED7186">
        <w:rPr>
          <w:sz w:val="20"/>
          <w:szCs w:val="20"/>
        </w:rPr>
        <w:t>inondation, avalanche, glissement de terrain, chute de blocs et séisme</w:t>
      </w:r>
      <w:r>
        <w:rPr>
          <w:sz w:val="20"/>
          <w:szCs w:val="20"/>
        </w:rPr>
        <w:t>)</w:t>
      </w:r>
      <w:r w:rsidR="00ED7186" w:rsidRPr="00ED7186">
        <w:rPr>
          <w:sz w:val="20"/>
          <w:szCs w:val="20"/>
        </w:rPr>
        <w:t xml:space="preserve">. Le fils conducteur est le suivant. Dans chaque histoire, un papy raconte les particularités du territoire pour mieux comprendre par </w:t>
      </w:r>
      <w:r w:rsidR="00ED7186" w:rsidRPr="00ED7186">
        <w:rPr>
          <w:sz w:val="20"/>
          <w:szCs w:val="20"/>
        </w:rPr>
        <w:t xml:space="preserve">la suite les phénomènes naturels qu’il a pu vivre. Il est également accompagné de son ami </w:t>
      </w:r>
      <w:proofErr w:type="spellStart"/>
      <w:r w:rsidR="00ED7186" w:rsidRPr="00ED7186">
        <w:rPr>
          <w:sz w:val="20"/>
          <w:szCs w:val="20"/>
        </w:rPr>
        <w:t>Légibus</w:t>
      </w:r>
      <w:proofErr w:type="spellEnd"/>
      <w:r w:rsidR="00ED7186" w:rsidRPr="00ED7186">
        <w:rPr>
          <w:sz w:val="20"/>
          <w:szCs w:val="20"/>
        </w:rPr>
        <w:t xml:space="preserve"> qui informe sur le côté réglementaire des risques naturels. Une histoire introductive permet de définir les notions de risque. Ensuite, pour chaque risque naturel, une histoire a été écrite en se référant à un év</w:t>
      </w:r>
      <w:r w:rsidR="00690B19">
        <w:rPr>
          <w:sz w:val="20"/>
          <w:szCs w:val="20"/>
        </w:rPr>
        <w:t>é</w:t>
      </w:r>
      <w:r w:rsidR="00ED7186" w:rsidRPr="00ED7186">
        <w:rPr>
          <w:sz w:val="20"/>
          <w:szCs w:val="20"/>
        </w:rPr>
        <w:t>nement particulier qui s’est produit dans le Queyras.</w:t>
      </w:r>
      <w:r>
        <w:rPr>
          <w:sz w:val="20"/>
          <w:szCs w:val="20"/>
        </w:rPr>
        <w:t xml:space="preserve"> L’</w:t>
      </w:r>
      <w:r w:rsidRPr="00D5317B">
        <w:rPr>
          <w:sz w:val="20"/>
          <w:szCs w:val="20"/>
        </w:rPr>
        <w:t>ensemble des outils sous format</w:t>
      </w:r>
      <w:r>
        <w:rPr>
          <w:sz w:val="20"/>
          <w:szCs w:val="20"/>
        </w:rPr>
        <w:t xml:space="preserve"> </w:t>
      </w:r>
      <w:r w:rsidRPr="00D5317B">
        <w:rPr>
          <w:sz w:val="20"/>
          <w:szCs w:val="20"/>
        </w:rPr>
        <w:t xml:space="preserve">numérique (histoires </w:t>
      </w:r>
      <w:proofErr w:type="spellStart"/>
      <w:r w:rsidRPr="00D5317B">
        <w:rPr>
          <w:sz w:val="20"/>
          <w:szCs w:val="20"/>
        </w:rPr>
        <w:t>kamishibaï</w:t>
      </w:r>
      <w:proofErr w:type="spellEnd"/>
      <w:r w:rsidRPr="00D5317B">
        <w:rPr>
          <w:sz w:val="20"/>
          <w:szCs w:val="20"/>
        </w:rPr>
        <w:t>, fiches techniques,</w:t>
      </w:r>
      <w:r>
        <w:rPr>
          <w:sz w:val="20"/>
          <w:szCs w:val="20"/>
        </w:rPr>
        <w:t xml:space="preserve"> </w:t>
      </w:r>
      <w:r w:rsidRPr="00D5317B">
        <w:rPr>
          <w:sz w:val="20"/>
          <w:szCs w:val="20"/>
        </w:rPr>
        <w:t>diaporamas</w:t>
      </w:r>
      <w:r>
        <w:rPr>
          <w:sz w:val="20"/>
          <w:szCs w:val="20"/>
        </w:rPr>
        <w:t xml:space="preserve"> </w:t>
      </w:r>
      <w:r w:rsidRPr="00D5317B">
        <w:rPr>
          <w:sz w:val="20"/>
          <w:szCs w:val="20"/>
        </w:rPr>
        <w:t>et guide d’utilisation)</w:t>
      </w:r>
      <w:r>
        <w:rPr>
          <w:sz w:val="20"/>
          <w:szCs w:val="20"/>
        </w:rPr>
        <w:t xml:space="preserve"> est mis à disposition par le PNRQ. </w:t>
      </w:r>
    </w:p>
    <w:p w14:paraId="0D0155B5" w14:textId="40E53EAB" w:rsidR="00ED7186" w:rsidRDefault="008A0DFC" w:rsidP="004B32C0">
      <w:pPr>
        <w:tabs>
          <w:tab w:val="num" w:pos="720"/>
          <w:tab w:val="num" w:pos="851"/>
        </w:tabs>
        <w:spacing w:after="0"/>
        <w:jc w:val="both"/>
        <w:rPr>
          <w:sz w:val="20"/>
          <w:szCs w:val="20"/>
        </w:rPr>
        <w:sectPr w:rsidR="00ED7186" w:rsidSect="00ED7186">
          <w:type w:val="continuous"/>
          <w:pgSz w:w="11906" w:h="16838"/>
          <w:pgMar w:top="1134" w:right="1077" w:bottom="1134" w:left="1077" w:header="709" w:footer="709" w:gutter="0"/>
          <w:cols w:num="2" w:space="284"/>
          <w:docGrid w:linePitch="360"/>
        </w:sectPr>
      </w:pPr>
      <w:r w:rsidRPr="008A0DFC">
        <w:rPr>
          <w:rFonts w:ascii="Arial" w:hAnsi="Arial" w:cs="Arial"/>
          <w:sz w:val="20"/>
          <w:szCs w:val="20"/>
        </w:rPr>
        <w:t>►</w:t>
      </w:r>
      <w:r w:rsidRPr="008A0DFC">
        <w:rPr>
          <w:sz w:val="20"/>
          <w:szCs w:val="20"/>
        </w:rPr>
        <w:t xml:space="preserve"> Si vous souhaitez utiliser ce support, merci de remplir le </w:t>
      </w:r>
      <w:hyperlink r:id="rId21" w:history="1">
        <w:r w:rsidRPr="008A0DFC">
          <w:rPr>
            <w:rStyle w:val="Lienhypertexte"/>
            <w:b/>
            <w:bCs/>
            <w:sz w:val="20"/>
            <w:szCs w:val="20"/>
            <w:u w:val="none"/>
          </w:rPr>
          <w:t xml:space="preserve">formulaire </w:t>
        </w:r>
        <w:r w:rsidR="00725540" w:rsidRPr="0038434A">
          <w:rPr>
            <w:rStyle w:val="Lienhypertexte"/>
            <w:b/>
            <w:bCs/>
            <w:sz w:val="20"/>
            <w:szCs w:val="20"/>
            <w:u w:val="none"/>
          </w:rPr>
          <w:t>en ligne</w:t>
        </w:r>
      </w:hyperlink>
      <w:r w:rsidR="00ED7186">
        <w:rPr>
          <w:sz w:val="20"/>
          <w:szCs w:val="20"/>
        </w:rPr>
        <w:t>.</w:t>
      </w:r>
    </w:p>
    <w:p w14:paraId="42BD3031" w14:textId="77777777" w:rsidR="00690B19" w:rsidRDefault="00690B19" w:rsidP="008A0DFC">
      <w:pPr>
        <w:tabs>
          <w:tab w:val="num" w:pos="851"/>
        </w:tabs>
        <w:spacing w:after="0"/>
        <w:jc w:val="both"/>
        <w:rPr>
          <w:sz w:val="20"/>
          <w:szCs w:val="20"/>
        </w:rPr>
      </w:pPr>
    </w:p>
    <w:p w14:paraId="60407975" w14:textId="44FFCD05" w:rsidR="008A0DFC" w:rsidRPr="000530DC" w:rsidRDefault="009C464F" w:rsidP="008A0DFC">
      <w:pPr>
        <w:tabs>
          <w:tab w:val="num" w:pos="851"/>
        </w:tabs>
        <w:spacing w:after="0"/>
        <w:jc w:val="both"/>
        <w:rPr>
          <w:sz w:val="20"/>
          <w:szCs w:val="20"/>
        </w:rPr>
      </w:pPr>
      <w:r>
        <w:rPr>
          <w:noProof/>
        </w:rPr>
        <w:drawing>
          <wp:anchor distT="0" distB="0" distL="114300" distR="114300" simplePos="0" relativeHeight="251687936" behindDoc="0" locked="0" layoutInCell="1" allowOverlap="1" wp14:anchorId="431DD64E" wp14:editId="5A5EB53E">
            <wp:simplePos x="0" y="0"/>
            <wp:positionH relativeFrom="column">
              <wp:posOffset>5905500</wp:posOffset>
            </wp:positionH>
            <wp:positionV relativeFrom="paragraph">
              <wp:posOffset>8890</wp:posOffset>
            </wp:positionV>
            <wp:extent cx="288000" cy="288000"/>
            <wp:effectExtent l="0" t="0" r="0" b="0"/>
            <wp:wrapSquare wrapText="bothSides"/>
            <wp:docPr id="629168687" name="Image 2" descr="https://geo-catnat.jimdofree.com/jeu-de-soci%C3%A9t%C3%A9-prevento/">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168687" name="Image 2" descr="https://geo-catnat.jimdofree.com/jeu-de-soci%C3%A9t%C3%A9-prevento/">
                      <a:hlinkClick r:id="rId22"/>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8000" cy="288000"/>
                    </a:xfrm>
                    <a:prstGeom prst="rect">
                      <a:avLst/>
                    </a:prstGeom>
                    <a:noFill/>
                    <a:ln>
                      <a:noFill/>
                    </a:ln>
                  </pic:spPr>
                </pic:pic>
              </a:graphicData>
            </a:graphic>
          </wp:anchor>
        </w:drawing>
      </w:r>
      <w:hyperlink r:id="rId23" w:history="1">
        <w:r w:rsidR="008A0DFC" w:rsidRPr="008A0DFC">
          <w:rPr>
            <w:rStyle w:val="Lienhypertexte"/>
            <w:b/>
            <w:bCs/>
            <w:u w:val="none"/>
          </w:rPr>
          <w:t>Jeu de société PREVENTO</w:t>
        </w:r>
      </w:hyperlink>
      <w:r w:rsidR="008A0DFC" w:rsidRPr="008A0DFC">
        <w:t xml:space="preserve"> </w:t>
      </w:r>
    </w:p>
    <w:p w14:paraId="6DA5F9FB" w14:textId="0733E3FF" w:rsidR="008A0DFC" w:rsidRPr="0038434A" w:rsidRDefault="008A0DFC" w:rsidP="0038434A">
      <w:pPr>
        <w:tabs>
          <w:tab w:val="num" w:pos="851"/>
        </w:tabs>
        <w:spacing w:after="120"/>
        <w:jc w:val="both"/>
        <w:rPr>
          <w:sz w:val="18"/>
          <w:szCs w:val="18"/>
        </w:rPr>
      </w:pPr>
      <w:r w:rsidRPr="008A0DFC">
        <w:rPr>
          <w:b/>
          <w:bCs/>
          <w:color w:val="808080" w:themeColor="background1" w:themeShade="80"/>
          <w:sz w:val="18"/>
          <w:szCs w:val="18"/>
        </w:rPr>
        <w:t>Sylvain DUMONT</w:t>
      </w:r>
      <w:r w:rsidRPr="008A0DFC">
        <w:rPr>
          <w:i/>
          <w:iCs/>
          <w:sz w:val="18"/>
          <w:szCs w:val="18"/>
        </w:rPr>
        <w:t xml:space="preserve"> </w:t>
      </w:r>
      <w:r w:rsidR="005E2EF6" w:rsidRPr="005E2EF6">
        <w:rPr>
          <w:sz w:val="18"/>
          <w:szCs w:val="18"/>
        </w:rPr>
        <w:t>(</w:t>
      </w:r>
      <w:r w:rsidRPr="008A0DFC">
        <w:rPr>
          <w:i/>
          <w:iCs/>
          <w:sz w:val="18"/>
          <w:szCs w:val="18"/>
        </w:rPr>
        <w:t>Communauté de Communes de l’Oisans</w:t>
      </w:r>
      <w:r w:rsidR="005E2EF6" w:rsidRPr="005E2EF6">
        <w:rPr>
          <w:sz w:val="18"/>
          <w:szCs w:val="18"/>
        </w:rPr>
        <w:t>)</w:t>
      </w:r>
    </w:p>
    <w:p w14:paraId="4F4AC400" w14:textId="77777777" w:rsidR="0038434A" w:rsidRDefault="0038434A" w:rsidP="0038434A">
      <w:pPr>
        <w:tabs>
          <w:tab w:val="num" w:pos="720"/>
          <w:tab w:val="num" w:pos="851"/>
        </w:tabs>
        <w:jc w:val="both"/>
        <w:rPr>
          <w:sz w:val="20"/>
          <w:szCs w:val="20"/>
        </w:rPr>
        <w:sectPr w:rsidR="0038434A" w:rsidSect="00007837">
          <w:type w:val="continuous"/>
          <w:pgSz w:w="11906" w:h="16838"/>
          <w:pgMar w:top="1134" w:right="1077" w:bottom="1134" w:left="1077" w:header="709" w:footer="709" w:gutter="0"/>
          <w:cols w:space="708"/>
          <w:docGrid w:linePitch="360"/>
        </w:sectPr>
      </w:pPr>
    </w:p>
    <w:p w14:paraId="6FA59B5D" w14:textId="3FABD49E" w:rsidR="008B4245" w:rsidRDefault="0038434A" w:rsidP="008B4245">
      <w:pPr>
        <w:tabs>
          <w:tab w:val="num" w:pos="720"/>
          <w:tab w:val="num" w:pos="851"/>
        </w:tabs>
        <w:spacing w:after="0"/>
        <w:jc w:val="both"/>
        <w:rPr>
          <w:sz w:val="20"/>
          <w:szCs w:val="20"/>
        </w:rPr>
      </w:pPr>
      <w:r w:rsidRPr="0038434A">
        <w:rPr>
          <w:sz w:val="20"/>
          <w:szCs w:val="20"/>
        </w:rPr>
        <w:t xml:space="preserve">PREVENTO est un </w:t>
      </w:r>
      <w:r w:rsidRPr="005B3F6A">
        <w:rPr>
          <w:b/>
          <w:bCs/>
          <w:sz w:val="20"/>
          <w:szCs w:val="20"/>
        </w:rPr>
        <w:t>jeu de plateau</w:t>
      </w:r>
      <w:r w:rsidRPr="0038434A">
        <w:rPr>
          <w:sz w:val="20"/>
          <w:szCs w:val="20"/>
        </w:rPr>
        <w:t xml:space="preserve"> crée en 2013 sensibilisant sur les </w:t>
      </w:r>
      <w:r w:rsidRPr="005B3F6A">
        <w:rPr>
          <w:sz w:val="20"/>
          <w:szCs w:val="20"/>
        </w:rPr>
        <w:t>risques naturels présents en France métropolitaine et en Outre-mer</w:t>
      </w:r>
      <w:r w:rsidRPr="0038434A">
        <w:rPr>
          <w:b/>
          <w:bCs/>
          <w:sz w:val="20"/>
          <w:szCs w:val="20"/>
        </w:rPr>
        <w:t>.</w:t>
      </w:r>
      <w:r>
        <w:rPr>
          <w:b/>
          <w:bCs/>
          <w:sz w:val="20"/>
          <w:szCs w:val="20"/>
        </w:rPr>
        <w:t xml:space="preserve"> </w:t>
      </w:r>
      <w:r w:rsidRPr="0038434A">
        <w:rPr>
          <w:sz w:val="20"/>
          <w:szCs w:val="20"/>
        </w:rPr>
        <w:t xml:space="preserve">Les joueurs progressent sur le plateau en répondant à des </w:t>
      </w:r>
      <w:r w:rsidRPr="005B3F6A">
        <w:rPr>
          <w:b/>
          <w:bCs/>
          <w:sz w:val="20"/>
          <w:szCs w:val="20"/>
        </w:rPr>
        <w:t xml:space="preserve">questions traitant </w:t>
      </w:r>
      <w:r w:rsidR="00F60920" w:rsidRPr="005B3F6A">
        <w:rPr>
          <w:b/>
          <w:bCs/>
          <w:sz w:val="20"/>
          <w:szCs w:val="20"/>
        </w:rPr>
        <w:t>d</w:t>
      </w:r>
      <w:r w:rsidRPr="005B3F6A">
        <w:rPr>
          <w:b/>
          <w:bCs/>
          <w:sz w:val="20"/>
          <w:szCs w:val="20"/>
        </w:rPr>
        <w:t>es aléas naturels</w:t>
      </w:r>
      <w:r w:rsidRPr="0038434A">
        <w:rPr>
          <w:sz w:val="20"/>
          <w:szCs w:val="20"/>
        </w:rPr>
        <w:t xml:space="preserve"> couverts par le jeu (inondations terrestres, séismes, volcans, tsunamis, cyclones, avalanches et mouvements de terrain). Les questions sont organisées en 4 thématiques : </w:t>
      </w:r>
      <w:r w:rsidR="00F60920">
        <w:rPr>
          <w:sz w:val="20"/>
          <w:szCs w:val="20"/>
        </w:rPr>
        <w:t>m</w:t>
      </w:r>
      <w:r w:rsidRPr="0038434A">
        <w:rPr>
          <w:sz w:val="20"/>
          <w:szCs w:val="20"/>
        </w:rPr>
        <w:t>écanismes et typologie des aléas</w:t>
      </w:r>
      <w:r>
        <w:rPr>
          <w:sz w:val="20"/>
          <w:szCs w:val="20"/>
        </w:rPr>
        <w:t xml:space="preserve"> ; </w:t>
      </w:r>
      <w:r w:rsidR="00F60920">
        <w:rPr>
          <w:sz w:val="20"/>
          <w:szCs w:val="20"/>
        </w:rPr>
        <w:t>m</w:t>
      </w:r>
      <w:r w:rsidRPr="0038434A">
        <w:rPr>
          <w:sz w:val="20"/>
          <w:szCs w:val="20"/>
        </w:rPr>
        <w:t>oyens de prévention et de protection existants</w:t>
      </w:r>
      <w:r>
        <w:rPr>
          <w:sz w:val="20"/>
          <w:szCs w:val="20"/>
        </w:rPr>
        <w:t xml:space="preserve"> ; </w:t>
      </w:r>
      <w:r w:rsidR="00F60920">
        <w:rPr>
          <w:sz w:val="20"/>
          <w:szCs w:val="20"/>
        </w:rPr>
        <w:t>é</w:t>
      </w:r>
      <w:r w:rsidRPr="0038434A">
        <w:rPr>
          <w:sz w:val="20"/>
          <w:szCs w:val="20"/>
        </w:rPr>
        <w:t>léments de culture générale</w:t>
      </w:r>
      <w:r>
        <w:rPr>
          <w:sz w:val="20"/>
          <w:szCs w:val="20"/>
        </w:rPr>
        <w:t xml:space="preserve"> ; </w:t>
      </w:r>
      <w:r w:rsidR="00F60920">
        <w:rPr>
          <w:sz w:val="20"/>
          <w:szCs w:val="20"/>
        </w:rPr>
        <w:t>b</w:t>
      </w:r>
      <w:r w:rsidRPr="0038434A">
        <w:rPr>
          <w:sz w:val="20"/>
          <w:szCs w:val="20"/>
        </w:rPr>
        <w:t>ons comportements à acquérir en cas d'événement.</w:t>
      </w:r>
      <w:r>
        <w:rPr>
          <w:sz w:val="20"/>
          <w:szCs w:val="20"/>
        </w:rPr>
        <w:t xml:space="preserve"> E</w:t>
      </w:r>
      <w:r w:rsidRPr="0038434A">
        <w:rPr>
          <w:sz w:val="20"/>
          <w:szCs w:val="20"/>
        </w:rPr>
        <w:t>n toute fin de partie</w:t>
      </w:r>
      <w:r>
        <w:rPr>
          <w:sz w:val="20"/>
          <w:szCs w:val="20"/>
        </w:rPr>
        <w:t xml:space="preserve">, </w:t>
      </w:r>
      <w:r w:rsidR="00F60920">
        <w:rPr>
          <w:sz w:val="20"/>
          <w:szCs w:val="20"/>
        </w:rPr>
        <w:t xml:space="preserve">les </w:t>
      </w:r>
      <w:r w:rsidR="00F60920">
        <w:rPr>
          <w:sz w:val="20"/>
          <w:szCs w:val="20"/>
        </w:rPr>
        <w:t>joueurs</w:t>
      </w:r>
      <w:r w:rsidRPr="0038434A">
        <w:rPr>
          <w:sz w:val="20"/>
          <w:szCs w:val="20"/>
        </w:rPr>
        <w:t xml:space="preserve"> se concentre</w:t>
      </w:r>
      <w:r w:rsidR="00F60920">
        <w:rPr>
          <w:sz w:val="20"/>
          <w:szCs w:val="20"/>
        </w:rPr>
        <w:t>nt</w:t>
      </w:r>
      <w:r w:rsidRPr="0038434A">
        <w:rPr>
          <w:sz w:val="20"/>
          <w:szCs w:val="20"/>
        </w:rPr>
        <w:t xml:space="preserve"> sur </w:t>
      </w:r>
      <w:r w:rsidR="00F60920">
        <w:rPr>
          <w:sz w:val="20"/>
          <w:szCs w:val="20"/>
        </w:rPr>
        <w:t>la thématique</w:t>
      </w:r>
      <w:r w:rsidRPr="0038434A">
        <w:rPr>
          <w:sz w:val="20"/>
          <w:szCs w:val="20"/>
        </w:rPr>
        <w:t xml:space="preserve"> de la </w:t>
      </w:r>
      <w:r w:rsidR="00F60920">
        <w:rPr>
          <w:sz w:val="20"/>
          <w:szCs w:val="20"/>
        </w:rPr>
        <w:t>g</w:t>
      </w:r>
      <w:r w:rsidRPr="0038434A">
        <w:rPr>
          <w:sz w:val="20"/>
          <w:szCs w:val="20"/>
        </w:rPr>
        <w:t>estion de crise.</w:t>
      </w:r>
      <w:r>
        <w:rPr>
          <w:sz w:val="20"/>
          <w:szCs w:val="20"/>
        </w:rPr>
        <w:t xml:space="preserve"> </w:t>
      </w:r>
      <w:r w:rsidRPr="0038434A">
        <w:rPr>
          <w:sz w:val="20"/>
          <w:szCs w:val="20"/>
        </w:rPr>
        <w:t xml:space="preserve">Chaque bonne réponse aux questions permet de capitaliser des jetons représentant </w:t>
      </w:r>
      <w:r w:rsidR="00F60920">
        <w:rPr>
          <w:sz w:val="20"/>
          <w:szCs w:val="20"/>
        </w:rPr>
        <w:t>« </w:t>
      </w:r>
      <w:r w:rsidRPr="0038434A">
        <w:rPr>
          <w:sz w:val="20"/>
          <w:szCs w:val="20"/>
        </w:rPr>
        <w:t>des personnes sensibilisées</w:t>
      </w:r>
      <w:r w:rsidR="00F60920">
        <w:rPr>
          <w:sz w:val="20"/>
          <w:szCs w:val="20"/>
        </w:rPr>
        <w:t> »</w:t>
      </w:r>
      <w:r w:rsidRPr="0038434A">
        <w:rPr>
          <w:sz w:val="20"/>
          <w:szCs w:val="20"/>
        </w:rPr>
        <w:t>. Le joueur ayant réussi à sensibiliser le plus grand nombre de personnes remporte la partie. Le jeu est</w:t>
      </w:r>
      <w:r w:rsidRPr="0038434A">
        <w:rPr>
          <w:b/>
          <w:bCs/>
          <w:sz w:val="20"/>
          <w:szCs w:val="20"/>
        </w:rPr>
        <w:t xml:space="preserve"> </w:t>
      </w:r>
      <w:r w:rsidRPr="005B3F6A">
        <w:rPr>
          <w:b/>
          <w:bCs/>
          <w:sz w:val="20"/>
          <w:szCs w:val="20"/>
        </w:rPr>
        <w:t>accessible à partir de 15 ans</w:t>
      </w:r>
      <w:r w:rsidRPr="0038434A">
        <w:rPr>
          <w:sz w:val="20"/>
          <w:szCs w:val="20"/>
        </w:rPr>
        <w:t xml:space="preserve">. Plusieurs joueurs (ou équipes) peuvent s'affronter et tester </w:t>
      </w:r>
      <w:r w:rsidR="002F0865" w:rsidRPr="0038434A">
        <w:rPr>
          <w:sz w:val="20"/>
          <w:szCs w:val="20"/>
        </w:rPr>
        <w:t>leurs connaissances</w:t>
      </w:r>
      <w:r w:rsidRPr="0038434A">
        <w:rPr>
          <w:sz w:val="20"/>
          <w:szCs w:val="20"/>
        </w:rPr>
        <w:t xml:space="preserve"> ou en acquérir de nouvelles, durant une partie qui se déroule autour de 45min/1h.</w:t>
      </w:r>
      <w:r>
        <w:rPr>
          <w:sz w:val="20"/>
          <w:szCs w:val="20"/>
        </w:rPr>
        <w:t xml:space="preserve"> </w:t>
      </w:r>
      <w:r w:rsidRPr="0038434A">
        <w:rPr>
          <w:sz w:val="20"/>
          <w:szCs w:val="20"/>
        </w:rPr>
        <w:t>Le jeu est gratuit et à fabriquer soi-même</w:t>
      </w:r>
      <w:r>
        <w:rPr>
          <w:sz w:val="20"/>
          <w:szCs w:val="20"/>
        </w:rPr>
        <w:t xml:space="preserve">. </w:t>
      </w:r>
    </w:p>
    <w:p w14:paraId="024E19AF" w14:textId="6A3ADFB9" w:rsidR="00120C72" w:rsidRPr="0038434A" w:rsidRDefault="00DE3D0F" w:rsidP="00120C72">
      <w:pPr>
        <w:tabs>
          <w:tab w:val="num" w:pos="720"/>
          <w:tab w:val="num" w:pos="851"/>
        </w:tabs>
        <w:jc w:val="both"/>
        <w:rPr>
          <w:sz w:val="20"/>
          <w:szCs w:val="20"/>
        </w:rPr>
        <w:sectPr w:rsidR="00120C72" w:rsidRPr="0038434A" w:rsidSect="0038434A">
          <w:type w:val="continuous"/>
          <w:pgSz w:w="11906" w:h="16838"/>
          <w:pgMar w:top="1134" w:right="1077" w:bottom="1134" w:left="1077" w:header="709" w:footer="709" w:gutter="0"/>
          <w:cols w:num="2" w:space="284"/>
          <w:docGrid w:linePitch="360"/>
        </w:sectPr>
      </w:pPr>
      <w:r w:rsidRPr="008A0DFC">
        <w:rPr>
          <w:rFonts w:ascii="Arial" w:hAnsi="Arial" w:cs="Arial"/>
          <w:sz w:val="20"/>
          <w:szCs w:val="20"/>
        </w:rPr>
        <w:t>►</w:t>
      </w:r>
      <w:r>
        <w:rPr>
          <w:rFonts w:ascii="Arial" w:hAnsi="Arial" w:cs="Arial"/>
          <w:sz w:val="20"/>
          <w:szCs w:val="20"/>
        </w:rPr>
        <w:t xml:space="preserve"> </w:t>
      </w:r>
      <w:r w:rsidR="0038434A" w:rsidRPr="0038434A">
        <w:rPr>
          <w:sz w:val="20"/>
          <w:szCs w:val="20"/>
        </w:rPr>
        <w:t xml:space="preserve">Pour obtenir les fichiers du jeu, </w:t>
      </w:r>
      <w:hyperlink r:id="rId24" w:history="1">
        <w:r w:rsidR="0038434A" w:rsidRPr="0038434A">
          <w:rPr>
            <w:rStyle w:val="Lienhypertexte"/>
            <w:b/>
            <w:bCs/>
            <w:sz w:val="20"/>
            <w:szCs w:val="20"/>
            <w:u w:val="none"/>
          </w:rPr>
          <w:t>contactez l’auteur</w:t>
        </w:r>
      </w:hyperlink>
      <w:r w:rsidR="0038434A">
        <w:rPr>
          <w:sz w:val="20"/>
          <w:szCs w:val="20"/>
        </w:rPr>
        <w:t>.</w:t>
      </w:r>
    </w:p>
    <w:p w14:paraId="2B7A8E1A" w14:textId="77777777" w:rsidR="00120C72" w:rsidRPr="00120C72" w:rsidRDefault="00120C72" w:rsidP="00120C72">
      <w:pPr>
        <w:tabs>
          <w:tab w:val="num" w:pos="851"/>
        </w:tabs>
        <w:spacing w:after="0"/>
        <w:jc w:val="both"/>
        <w:rPr>
          <w:sz w:val="20"/>
          <w:szCs w:val="20"/>
        </w:rPr>
      </w:pPr>
    </w:p>
    <w:p w14:paraId="5C1D5FCD" w14:textId="5BD23CFD" w:rsidR="000530DC" w:rsidRPr="000530DC" w:rsidRDefault="009C464F" w:rsidP="00120C72">
      <w:pPr>
        <w:tabs>
          <w:tab w:val="num" w:pos="720"/>
          <w:tab w:val="num" w:pos="851"/>
        </w:tabs>
        <w:spacing w:after="0"/>
        <w:jc w:val="both"/>
        <w:rPr>
          <w:sz w:val="20"/>
          <w:szCs w:val="20"/>
        </w:rPr>
      </w:pPr>
      <w:r>
        <w:rPr>
          <w:noProof/>
        </w:rPr>
        <w:drawing>
          <wp:anchor distT="0" distB="0" distL="114300" distR="114300" simplePos="0" relativeHeight="251689984" behindDoc="0" locked="0" layoutInCell="1" allowOverlap="1" wp14:anchorId="342C96CC" wp14:editId="24AFCC0D">
            <wp:simplePos x="0" y="0"/>
            <wp:positionH relativeFrom="margin">
              <wp:align>right</wp:align>
            </wp:positionH>
            <wp:positionV relativeFrom="paragraph">
              <wp:posOffset>17780</wp:posOffset>
            </wp:positionV>
            <wp:extent cx="288000" cy="288000"/>
            <wp:effectExtent l="0" t="0" r="0" b="0"/>
            <wp:wrapSquare wrapText="bothSides"/>
            <wp:docPr id="1027095391" name="Image 2" descr="https://www.fodacim.fr/film/chamousset-le-chant-des-pierres/">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095391" name="Image 2" descr="https://www.fodacim.fr/film/chamousset-le-chant-des-pierres/">
                      <a:hlinkClick r:id="rId18"/>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8000" cy="288000"/>
                    </a:xfrm>
                    <a:prstGeom prst="rect">
                      <a:avLst/>
                    </a:prstGeom>
                    <a:noFill/>
                    <a:ln>
                      <a:noFill/>
                    </a:ln>
                  </pic:spPr>
                </pic:pic>
              </a:graphicData>
            </a:graphic>
          </wp:anchor>
        </w:drawing>
      </w:r>
      <w:hyperlink r:id="rId25" w:history="1">
        <w:r w:rsidR="008A0DFC" w:rsidRPr="008A0DFC">
          <w:rPr>
            <w:rStyle w:val="Lienhypertexte"/>
            <w:b/>
            <w:bCs/>
            <w:u w:val="none"/>
          </w:rPr>
          <w:t>Film « Le Chant des pierres »</w:t>
        </w:r>
      </w:hyperlink>
    </w:p>
    <w:p w14:paraId="4541C910" w14:textId="055E89A2" w:rsidR="006E680F" w:rsidRPr="0038434A" w:rsidRDefault="000530DC" w:rsidP="0038434A">
      <w:pPr>
        <w:tabs>
          <w:tab w:val="num" w:pos="851"/>
        </w:tabs>
        <w:spacing w:after="120"/>
        <w:jc w:val="both"/>
        <w:rPr>
          <w:sz w:val="18"/>
          <w:szCs w:val="18"/>
        </w:rPr>
        <w:sectPr w:rsidR="006E680F" w:rsidRPr="0038434A" w:rsidSect="00007837">
          <w:type w:val="continuous"/>
          <w:pgSz w:w="11906" w:h="16838"/>
          <w:pgMar w:top="1134" w:right="1077" w:bottom="1134" w:left="1077" w:header="709" w:footer="709" w:gutter="0"/>
          <w:cols w:space="708"/>
          <w:docGrid w:linePitch="360"/>
        </w:sectPr>
      </w:pPr>
      <w:r w:rsidRPr="005E2EF6">
        <w:rPr>
          <w:sz w:val="18"/>
          <w:szCs w:val="18"/>
        </w:rPr>
        <w:t xml:space="preserve">Film </w:t>
      </w:r>
      <w:r w:rsidR="008A0DFC" w:rsidRPr="008A0DFC">
        <w:rPr>
          <w:sz w:val="18"/>
          <w:szCs w:val="18"/>
        </w:rPr>
        <w:t>d’</w:t>
      </w:r>
      <w:r w:rsidR="008A0DFC" w:rsidRPr="008A0DFC">
        <w:rPr>
          <w:b/>
          <w:bCs/>
          <w:color w:val="808080" w:themeColor="background1" w:themeShade="80"/>
          <w:sz w:val="18"/>
          <w:szCs w:val="18"/>
        </w:rPr>
        <w:t>Olivier A</w:t>
      </w:r>
      <w:r w:rsidR="005E2EF6" w:rsidRPr="005E2EF6">
        <w:rPr>
          <w:b/>
          <w:bCs/>
          <w:color w:val="808080" w:themeColor="background1" w:themeShade="80"/>
          <w:sz w:val="18"/>
          <w:szCs w:val="18"/>
        </w:rPr>
        <w:t>LEXAND</w:t>
      </w:r>
      <w:r w:rsidR="005E2EF6">
        <w:rPr>
          <w:b/>
          <w:bCs/>
          <w:color w:val="808080" w:themeColor="background1" w:themeShade="80"/>
          <w:sz w:val="18"/>
          <w:szCs w:val="18"/>
        </w:rPr>
        <w:t>RE</w:t>
      </w:r>
      <w:r w:rsidR="008A0DFC" w:rsidRPr="008A0DFC">
        <w:rPr>
          <w:sz w:val="18"/>
          <w:szCs w:val="18"/>
        </w:rPr>
        <w:t>, 2014, 37 minute</w:t>
      </w:r>
      <w:r w:rsidRPr="005E2EF6">
        <w:rPr>
          <w:sz w:val="18"/>
          <w:szCs w:val="18"/>
        </w:rPr>
        <w:t>s</w:t>
      </w:r>
    </w:p>
    <w:p w14:paraId="112856BC" w14:textId="64E00131" w:rsidR="008A0DFC" w:rsidRPr="008A0DFC" w:rsidRDefault="008A0DFC" w:rsidP="008A0DFC">
      <w:pPr>
        <w:tabs>
          <w:tab w:val="num" w:pos="720"/>
          <w:tab w:val="num" w:pos="851"/>
        </w:tabs>
        <w:spacing w:after="0"/>
        <w:jc w:val="both"/>
        <w:rPr>
          <w:sz w:val="20"/>
          <w:szCs w:val="20"/>
        </w:rPr>
      </w:pPr>
      <w:r w:rsidRPr="008A0DFC">
        <w:rPr>
          <w:sz w:val="20"/>
          <w:szCs w:val="20"/>
        </w:rPr>
        <w:t xml:space="preserve">Dans le Sud du Vercors, 300 m au-dessus du vide, une équipe de l’Institut des Sciences de la Terre est sur le point de réaliser une première scientifique : identifier et comprendre le chant émis par une gigantesque écaille rocheuse, afin de mettre au point </w:t>
      </w:r>
      <w:r w:rsidRPr="00DE3D0F">
        <w:rPr>
          <w:sz w:val="20"/>
          <w:szCs w:val="20"/>
        </w:rPr>
        <w:t xml:space="preserve">une </w:t>
      </w:r>
      <w:r w:rsidRPr="00DE3D0F">
        <w:rPr>
          <w:b/>
          <w:bCs/>
          <w:sz w:val="20"/>
          <w:szCs w:val="20"/>
        </w:rPr>
        <w:t xml:space="preserve">méthode révolutionnaire pour la prévision des grands </w:t>
      </w:r>
      <w:r w:rsidRPr="00DE3D0F">
        <w:rPr>
          <w:b/>
          <w:bCs/>
          <w:sz w:val="20"/>
          <w:szCs w:val="20"/>
        </w:rPr>
        <w:t>éboulements</w:t>
      </w:r>
      <w:r w:rsidRPr="008A0DFC">
        <w:rPr>
          <w:sz w:val="20"/>
          <w:szCs w:val="20"/>
        </w:rPr>
        <w:t>. Pour cela</w:t>
      </w:r>
      <w:r w:rsidR="004B32C0">
        <w:rPr>
          <w:sz w:val="20"/>
          <w:szCs w:val="20"/>
        </w:rPr>
        <w:t xml:space="preserve">, </w:t>
      </w:r>
      <w:r w:rsidRPr="008A0DFC">
        <w:rPr>
          <w:sz w:val="20"/>
          <w:szCs w:val="20"/>
        </w:rPr>
        <w:t>une condition est essentielle : maintenir la montagne sur écoute continue. Du Valais Suisse aux Plateaux du Vercors, c’est l’investissement de toute l’équipe sur le terrain, au fil des saisons, que raconte le film. Et une réalité souvent ignorée : les bruits profonds de la montagne qui vit.</w:t>
      </w:r>
    </w:p>
    <w:p w14:paraId="07CB53B7" w14:textId="77777777" w:rsidR="006E680F" w:rsidRDefault="006E680F" w:rsidP="008A0DFC">
      <w:pPr>
        <w:tabs>
          <w:tab w:val="num" w:pos="720"/>
          <w:tab w:val="num" w:pos="851"/>
        </w:tabs>
        <w:spacing w:after="0"/>
        <w:jc w:val="both"/>
        <w:rPr>
          <w:b/>
          <w:bCs/>
          <w:color w:val="215E99" w:themeColor="text2" w:themeTint="BF"/>
          <w:sz w:val="28"/>
          <w:szCs w:val="28"/>
        </w:rPr>
        <w:sectPr w:rsidR="006E680F" w:rsidSect="006E680F">
          <w:type w:val="continuous"/>
          <w:pgSz w:w="11906" w:h="16838"/>
          <w:pgMar w:top="1134" w:right="1077" w:bottom="1134" w:left="1077" w:header="709" w:footer="709" w:gutter="0"/>
          <w:cols w:num="2" w:space="284"/>
          <w:docGrid w:linePitch="360"/>
        </w:sectPr>
      </w:pPr>
    </w:p>
    <w:p w14:paraId="7584F33A" w14:textId="77777777" w:rsidR="000C3506" w:rsidRDefault="000C3506" w:rsidP="008A0DFC">
      <w:pPr>
        <w:tabs>
          <w:tab w:val="num" w:pos="720"/>
          <w:tab w:val="num" w:pos="851"/>
        </w:tabs>
        <w:spacing w:after="0"/>
        <w:jc w:val="both"/>
        <w:rPr>
          <w:b/>
          <w:bCs/>
          <w:color w:val="215E99" w:themeColor="text2" w:themeTint="BF"/>
          <w:sz w:val="28"/>
          <w:szCs w:val="28"/>
        </w:rPr>
      </w:pPr>
    </w:p>
    <w:p w14:paraId="1F9DF7CE" w14:textId="77777777" w:rsidR="004B32C0" w:rsidRDefault="004B32C0" w:rsidP="00405768">
      <w:pPr>
        <w:jc w:val="both"/>
        <w:rPr>
          <w:b/>
          <w:bCs/>
          <w:color w:val="215E99" w:themeColor="text2" w:themeTint="BF"/>
          <w:sz w:val="28"/>
          <w:szCs w:val="28"/>
        </w:rPr>
      </w:pPr>
    </w:p>
    <w:p w14:paraId="2F05F033" w14:textId="77777777" w:rsidR="004B32C0" w:rsidRDefault="004B32C0" w:rsidP="00405768">
      <w:pPr>
        <w:jc w:val="both"/>
        <w:rPr>
          <w:b/>
          <w:bCs/>
          <w:color w:val="215E99" w:themeColor="text2" w:themeTint="BF"/>
          <w:sz w:val="28"/>
          <w:szCs w:val="28"/>
        </w:rPr>
      </w:pPr>
    </w:p>
    <w:p w14:paraId="56DE4311" w14:textId="77777777" w:rsidR="004B32C0" w:rsidRDefault="004B32C0" w:rsidP="00405768">
      <w:pPr>
        <w:jc w:val="both"/>
        <w:rPr>
          <w:b/>
          <w:bCs/>
          <w:color w:val="215E99" w:themeColor="text2" w:themeTint="BF"/>
          <w:sz w:val="28"/>
          <w:szCs w:val="28"/>
        </w:rPr>
      </w:pPr>
    </w:p>
    <w:p w14:paraId="0155D90B" w14:textId="77777777" w:rsidR="004B32C0" w:rsidRDefault="004B32C0" w:rsidP="00405768">
      <w:pPr>
        <w:jc w:val="both"/>
        <w:rPr>
          <w:b/>
          <w:bCs/>
          <w:color w:val="215E99" w:themeColor="text2" w:themeTint="BF"/>
          <w:sz w:val="28"/>
          <w:szCs w:val="28"/>
        </w:rPr>
      </w:pPr>
    </w:p>
    <w:p w14:paraId="38764722" w14:textId="27BFBA2B" w:rsidR="004B5546" w:rsidRPr="009755A9" w:rsidRDefault="005E4016" w:rsidP="00405768">
      <w:pPr>
        <w:jc w:val="both"/>
        <w:rPr>
          <w:b/>
          <w:bCs/>
          <w:color w:val="215E99" w:themeColor="text2" w:themeTint="BF"/>
          <w:sz w:val="28"/>
          <w:szCs w:val="28"/>
        </w:rPr>
      </w:pPr>
      <w:r w:rsidRPr="009755A9">
        <w:rPr>
          <w:b/>
          <w:bCs/>
          <w:color w:val="215E99" w:themeColor="text2" w:themeTint="BF"/>
          <w:sz w:val="28"/>
          <w:szCs w:val="28"/>
        </w:rPr>
        <w:t xml:space="preserve">Actualités </w:t>
      </w:r>
      <w:r w:rsidR="000B1E5E" w:rsidRPr="009755A9">
        <w:rPr>
          <w:b/>
          <w:bCs/>
          <w:color w:val="215E99" w:themeColor="text2" w:themeTint="BF"/>
          <w:sz w:val="28"/>
          <w:szCs w:val="28"/>
        </w:rPr>
        <w:t xml:space="preserve">institutionnelles </w:t>
      </w:r>
      <w:r w:rsidRPr="009755A9">
        <w:rPr>
          <w:b/>
          <w:bCs/>
          <w:color w:val="215E99" w:themeColor="text2" w:themeTint="BF"/>
          <w:sz w:val="28"/>
          <w:szCs w:val="28"/>
        </w:rPr>
        <w:t xml:space="preserve">et </w:t>
      </w:r>
      <w:r w:rsidR="000B1E5E">
        <w:rPr>
          <w:b/>
          <w:bCs/>
          <w:color w:val="215E99" w:themeColor="text2" w:themeTint="BF"/>
          <w:sz w:val="28"/>
          <w:szCs w:val="28"/>
        </w:rPr>
        <w:t>i</w:t>
      </w:r>
      <w:r w:rsidRPr="009755A9">
        <w:rPr>
          <w:b/>
          <w:bCs/>
          <w:color w:val="215E99" w:themeColor="text2" w:themeTint="BF"/>
          <w:sz w:val="28"/>
          <w:szCs w:val="28"/>
        </w:rPr>
        <w:t xml:space="preserve">nformations </w:t>
      </w:r>
    </w:p>
    <w:p w14:paraId="35F0DCB4" w14:textId="05220C23" w:rsidR="009D707E" w:rsidRPr="00903267" w:rsidRDefault="0097145E" w:rsidP="00675458">
      <w:pPr>
        <w:spacing w:after="0"/>
        <w:rPr>
          <w:b/>
          <w:bCs/>
          <w:sz w:val="22"/>
          <w:szCs w:val="22"/>
        </w:rPr>
      </w:pPr>
      <w:r w:rsidRPr="00903267">
        <w:rPr>
          <w:noProof/>
        </w:rPr>
        <w:drawing>
          <wp:anchor distT="0" distB="0" distL="114300" distR="114300" simplePos="0" relativeHeight="251658240" behindDoc="0" locked="0" layoutInCell="1" allowOverlap="1" wp14:anchorId="1C372ABA" wp14:editId="57E7511C">
            <wp:simplePos x="0" y="0"/>
            <wp:positionH relativeFrom="column">
              <wp:posOffset>5893556</wp:posOffset>
            </wp:positionH>
            <wp:positionV relativeFrom="paragraph">
              <wp:posOffset>4003</wp:posOffset>
            </wp:positionV>
            <wp:extent cx="289367" cy="289367"/>
            <wp:effectExtent l="0" t="0" r="0" b="0"/>
            <wp:wrapNone/>
            <wp:docPr id="34032904" name="Image 3" descr="https://risknat.org/wp-content/uploads/2025/07/JT-GIRN-STePRiM-2025_1-AccueilNews.pd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32904" name="Image 3" descr="https://risknat.org/wp-content/uploads/2025/07/JT-GIRN-STePRiM-2025_1-AccueilNews.pdf">
                      <a:hlinkClick r:id="rId26"/>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89367" cy="289367"/>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28" w:history="1">
        <w:r w:rsidR="00FA151C" w:rsidRPr="00903267">
          <w:rPr>
            <w:rStyle w:val="Lienhypertexte"/>
            <w:b/>
            <w:bCs/>
            <w:noProof/>
            <w:u w:val="none"/>
          </w:rPr>
          <w:t xml:space="preserve">Actualités PARN et partenaires </w:t>
        </w:r>
      </w:hyperlink>
    </w:p>
    <w:p w14:paraId="5315C314" w14:textId="55DC60FB" w:rsidR="00EC620C" w:rsidRPr="00405768" w:rsidRDefault="0034437E" w:rsidP="00405768">
      <w:pPr>
        <w:spacing w:after="120"/>
        <w:rPr>
          <w:i/>
          <w:iCs/>
          <w:sz w:val="18"/>
          <w:szCs w:val="18"/>
        </w:rPr>
        <w:sectPr w:rsidR="00EC620C" w:rsidRPr="00405768" w:rsidSect="00007837">
          <w:type w:val="continuous"/>
          <w:pgSz w:w="11906" w:h="16838"/>
          <w:pgMar w:top="1134" w:right="1077" w:bottom="1134" w:left="1077" w:header="709" w:footer="709" w:gutter="0"/>
          <w:cols w:space="708"/>
          <w:docGrid w:linePitch="360"/>
        </w:sectPr>
      </w:pPr>
      <w:r w:rsidRPr="0034437E">
        <w:rPr>
          <w:b/>
          <w:bCs/>
          <w:color w:val="808080" w:themeColor="background1" w:themeShade="80"/>
          <w:sz w:val="18"/>
          <w:szCs w:val="18"/>
        </w:rPr>
        <w:t>Olivier CARTIER-MOULIN</w:t>
      </w:r>
      <w:r>
        <w:rPr>
          <w:sz w:val="18"/>
          <w:szCs w:val="18"/>
        </w:rPr>
        <w:t xml:space="preserve"> (</w:t>
      </w:r>
      <w:r w:rsidRPr="0034437E">
        <w:rPr>
          <w:i/>
          <w:iCs/>
          <w:sz w:val="18"/>
          <w:szCs w:val="18"/>
        </w:rPr>
        <w:t>PARN</w:t>
      </w:r>
      <w:r>
        <w:rPr>
          <w:sz w:val="18"/>
          <w:szCs w:val="18"/>
        </w:rPr>
        <w:t>)</w:t>
      </w:r>
      <w:r w:rsidR="00BE1B72">
        <w:rPr>
          <w:sz w:val="18"/>
          <w:szCs w:val="18"/>
        </w:rPr>
        <w:t xml:space="preserve"> et </w:t>
      </w:r>
      <w:r w:rsidR="00BE1B72" w:rsidRPr="00BE1B72">
        <w:rPr>
          <w:b/>
          <w:bCs/>
          <w:color w:val="808080" w:themeColor="background1" w:themeShade="80"/>
          <w:sz w:val="18"/>
          <w:szCs w:val="18"/>
        </w:rPr>
        <w:t>Guilhem DUPUIS</w:t>
      </w:r>
      <w:r w:rsidR="00BE1B72">
        <w:rPr>
          <w:sz w:val="18"/>
          <w:szCs w:val="18"/>
        </w:rPr>
        <w:t xml:space="preserve"> (</w:t>
      </w:r>
      <w:proofErr w:type="spellStart"/>
      <w:r w:rsidR="00BE1B72" w:rsidRPr="00BE1B72">
        <w:rPr>
          <w:i/>
          <w:iCs/>
          <w:sz w:val="18"/>
          <w:szCs w:val="18"/>
        </w:rPr>
        <w:t>IRMa</w:t>
      </w:r>
      <w:proofErr w:type="spellEnd"/>
      <w:r w:rsidR="00BE1B72">
        <w:rPr>
          <w:sz w:val="18"/>
          <w:szCs w:val="18"/>
        </w:rPr>
        <w:t>)</w:t>
      </w:r>
    </w:p>
    <w:p w14:paraId="67D36C09" w14:textId="34E47E9F" w:rsidR="00BE1B72" w:rsidRPr="00BE1B72" w:rsidRDefault="0034437E" w:rsidP="002B508A">
      <w:pPr>
        <w:spacing w:after="0"/>
        <w:jc w:val="both"/>
        <w:rPr>
          <w:spacing w:val="-2"/>
          <w:sz w:val="20"/>
          <w:szCs w:val="20"/>
        </w:rPr>
      </w:pPr>
      <w:r>
        <w:rPr>
          <w:spacing w:val="-2"/>
          <w:sz w:val="20"/>
          <w:szCs w:val="20"/>
        </w:rPr>
        <w:t>Les dossiers de 5 territoires</w:t>
      </w:r>
      <w:r w:rsidR="002B508A">
        <w:rPr>
          <w:spacing w:val="-2"/>
          <w:sz w:val="20"/>
          <w:szCs w:val="20"/>
        </w:rPr>
        <w:t xml:space="preserve"> alpins</w:t>
      </w:r>
      <w:r>
        <w:rPr>
          <w:rStyle w:val="Appelnotedebasdep"/>
          <w:spacing w:val="-2"/>
          <w:sz w:val="20"/>
          <w:szCs w:val="20"/>
        </w:rPr>
        <w:footnoteReference w:id="1"/>
      </w:r>
      <w:r>
        <w:rPr>
          <w:spacing w:val="-2"/>
          <w:sz w:val="20"/>
          <w:szCs w:val="20"/>
        </w:rPr>
        <w:t xml:space="preserve"> </w:t>
      </w:r>
      <w:r w:rsidR="002B508A">
        <w:rPr>
          <w:spacing w:val="-2"/>
          <w:sz w:val="20"/>
          <w:szCs w:val="20"/>
        </w:rPr>
        <w:t xml:space="preserve">candidats </w:t>
      </w:r>
      <w:r>
        <w:rPr>
          <w:spacing w:val="-2"/>
          <w:sz w:val="20"/>
          <w:szCs w:val="20"/>
        </w:rPr>
        <w:t xml:space="preserve">au dernier </w:t>
      </w:r>
      <w:hyperlink r:id="rId29" w:history="1">
        <w:r w:rsidRPr="0034437E">
          <w:rPr>
            <w:rStyle w:val="Lienhypertexte"/>
            <w:b/>
            <w:bCs/>
            <w:spacing w:val="-2"/>
            <w:sz w:val="20"/>
            <w:szCs w:val="20"/>
            <w:u w:val="none"/>
          </w:rPr>
          <w:t xml:space="preserve">appel à projets </w:t>
        </w:r>
        <w:r w:rsidR="001105B5" w:rsidRPr="0034437E">
          <w:rPr>
            <w:rStyle w:val="Lienhypertexte"/>
            <w:b/>
            <w:bCs/>
            <w:spacing w:val="-2"/>
            <w:sz w:val="20"/>
            <w:szCs w:val="20"/>
            <w:u w:val="none"/>
          </w:rPr>
          <w:t>FEDER Massif des Alpes 2021-2027 sur les risques naturels</w:t>
        </w:r>
      </w:hyperlink>
      <w:r w:rsidR="001105B5">
        <w:rPr>
          <w:spacing w:val="-2"/>
          <w:sz w:val="20"/>
          <w:szCs w:val="20"/>
        </w:rPr>
        <w:t xml:space="preserve"> </w:t>
      </w:r>
      <w:r>
        <w:rPr>
          <w:spacing w:val="-2"/>
          <w:sz w:val="20"/>
          <w:szCs w:val="20"/>
        </w:rPr>
        <w:t xml:space="preserve">sont en cours d’instruction. </w:t>
      </w:r>
      <w:r w:rsidRPr="0034437E">
        <w:rPr>
          <w:spacing w:val="-2"/>
          <w:sz w:val="20"/>
          <w:szCs w:val="20"/>
        </w:rPr>
        <w:t>Pour les territoires désireux</w:t>
      </w:r>
      <w:r w:rsidR="002B508A">
        <w:rPr>
          <w:spacing w:val="-2"/>
          <w:sz w:val="20"/>
          <w:szCs w:val="20"/>
        </w:rPr>
        <w:t xml:space="preserve"> de rejoindre le réseau</w:t>
      </w:r>
      <w:r w:rsidRPr="0034437E">
        <w:rPr>
          <w:spacing w:val="-2"/>
          <w:sz w:val="20"/>
          <w:szCs w:val="20"/>
        </w:rPr>
        <w:t>, on ne s</w:t>
      </w:r>
      <w:r w:rsidR="002B508A">
        <w:rPr>
          <w:spacing w:val="-2"/>
          <w:sz w:val="20"/>
          <w:szCs w:val="20"/>
        </w:rPr>
        <w:t>aura</w:t>
      </w:r>
      <w:r w:rsidRPr="0034437E">
        <w:rPr>
          <w:spacing w:val="-2"/>
          <w:sz w:val="20"/>
          <w:szCs w:val="20"/>
        </w:rPr>
        <w:t xml:space="preserve"> </w:t>
      </w:r>
      <w:r w:rsidR="00BE1B72">
        <w:rPr>
          <w:spacing w:val="-2"/>
          <w:sz w:val="20"/>
          <w:szCs w:val="20"/>
        </w:rPr>
        <w:t xml:space="preserve">qu’au </w:t>
      </w:r>
      <w:r w:rsidR="00BE1B72" w:rsidRPr="0034437E">
        <w:rPr>
          <w:spacing w:val="-2"/>
          <w:sz w:val="20"/>
          <w:szCs w:val="20"/>
        </w:rPr>
        <w:t>dernier trimestre 2025</w:t>
      </w:r>
      <w:r w:rsidR="00BE1B72">
        <w:rPr>
          <w:spacing w:val="-2"/>
          <w:sz w:val="20"/>
          <w:szCs w:val="20"/>
        </w:rPr>
        <w:t xml:space="preserve"> si</w:t>
      </w:r>
      <w:r w:rsidRPr="0034437E">
        <w:rPr>
          <w:spacing w:val="-2"/>
          <w:sz w:val="20"/>
          <w:szCs w:val="20"/>
        </w:rPr>
        <w:t xml:space="preserve"> un nouvel </w:t>
      </w:r>
      <w:r w:rsidR="002B508A">
        <w:rPr>
          <w:spacing w:val="-2"/>
          <w:sz w:val="20"/>
          <w:szCs w:val="20"/>
        </w:rPr>
        <w:t xml:space="preserve">appel à projets </w:t>
      </w:r>
      <w:r w:rsidR="00BE1B72">
        <w:rPr>
          <w:spacing w:val="-2"/>
          <w:sz w:val="20"/>
          <w:szCs w:val="20"/>
        </w:rPr>
        <w:t>sera lancé</w:t>
      </w:r>
      <w:r w:rsidR="002B508A">
        <w:rPr>
          <w:spacing w:val="-2"/>
          <w:sz w:val="20"/>
          <w:szCs w:val="20"/>
        </w:rPr>
        <w:t>.</w:t>
      </w:r>
    </w:p>
    <w:p w14:paraId="04E9C65D" w14:textId="471D1B14" w:rsidR="00331915" w:rsidRPr="00E327EB" w:rsidRDefault="001105B5" w:rsidP="00BE1B72">
      <w:pPr>
        <w:spacing w:after="0"/>
        <w:jc w:val="both"/>
        <w:rPr>
          <w:sz w:val="20"/>
          <w:szCs w:val="20"/>
        </w:rPr>
        <w:sectPr w:rsidR="00331915" w:rsidRPr="00E327EB" w:rsidSect="00007837">
          <w:type w:val="continuous"/>
          <w:pgSz w:w="11906" w:h="16838"/>
          <w:pgMar w:top="1134" w:right="1077" w:bottom="1134" w:left="1077" w:header="709" w:footer="709" w:gutter="0"/>
          <w:cols w:num="2" w:space="454"/>
          <w:docGrid w:linePitch="360"/>
        </w:sectPr>
      </w:pPr>
      <w:r>
        <w:rPr>
          <w:sz w:val="20"/>
          <w:szCs w:val="20"/>
        </w:rPr>
        <w:t xml:space="preserve">Le </w:t>
      </w:r>
      <w:hyperlink r:id="rId30" w:history="1">
        <w:proofErr w:type="spellStart"/>
        <w:r w:rsidRPr="00A14A45">
          <w:rPr>
            <w:rStyle w:val="Lienhypertexte"/>
            <w:b/>
            <w:bCs/>
            <w:sz w:val="20"/>
            <w:szCs w:val="20"/>
            <w:u w:val="none"/>
          </w:rPr>
          <w:t>métaprojet</w:t>
        </w:r>
        <w:proofErr w:type="spellEnd"/>
        <w:r w:rsidRPr="00A14A45">
          <w:rPr>
            <w:rStyle w:val="Lienhypertexte"/>
            <w:b/>
            <w:bCs/>
            <w:sz w:val="20"/>
            <w:szCs w:val="20"/>
            <w:u w:val="none"/>
          </w:rPr>
          <w:t xml:space="preserve"> </w:t>
        </w:r>
        <w:proofErr w:type="spellStart"/>
        <w:r w:rsidRPr="00A14A45">
          <w:rPr>
            <w:rStyle w:val="Lienhypertexte"/>
            <w:b/>
            <w:bCs/>
            <w:sz w:val="20"/>
            <w:szCs w:val="20"/>
            <w:u w:val="none"/>
          </w:rPr>
          <w:t>RESAlpes</w:t>
        </w:r>
        <w:proofErr w:type="spellEnd"/>
      </w:hyperlink>
      <w:r w:rsidR="002B508A">
        <w:rPr>
          <w:rStyle w:val="Appelnotedebasdep"/>
          <w:b/>
          <w:bCs/>
          <w:sz w:val="20"/>
          <w:szCs w:val="20"/>
        </w:rPr>
        <w:footnoteReference w:id="2"/>
      </w:r>
      <w:r>
        <w:rPr>
          <w:sz w:val="20"/>
          <w:szCs w:val="20"/>
        </w:rPr>
        <w:t xml:space="preserve"> </w:t>
      </w:r>
      <w:r w:rsidR="002B508A" w:rsidRPr="002B508A">
        <w:rPr>
          <w:sz w:val="20"/>
          <w:szCs w:val="20"/>
        </w:rPr>
        <w:t xml:space="preserve">coordonné par le PARN rassemble trois initiatives complémentaires : </w:t>
      </w:r>
      <w:r w:rsidR="002B508A" w:rsidRPr="00E327EB">
        <w:rPr>
          <w:b/>
          <w:bCs/>
          <w:sz w:val="20"/>
          <w:szCs w:val="20"/>
        </w:rPr>
        <w:t>IMAGINE-ALP</w:t>
      </w:r>
      <w:r w:rsidR="002B508A" w:rsidRPr="002B508A">
        <w:rPr>
          <w:sz w:val="20"/>
          <w:szCs w:val="20"/>
        </w:rPr>
        <w:t xml:space="preserve"> (PARN), </w:t>
      </w:r>
      <w:r w:rsidR="002B508A" w:rsidRPr="00E327EB">
        <w:rPr>
          <w:b/>
          <w:bCs/>
          <w:sz w:val="20"/>
          <w:szCs w:val="20"/>
        </w:rPr>
        <w:t>CAP-ALP</w:t>
      </w:r>
      <w:r w:rsidR="002B508A" w:rsidRPr="002B508A">
        <w:rPr>
          <w:sz w:val="20"/>
          <w:szCs w:val="20"/>
        </w:rPr>
        <w:t xml:space="preserve"> (</w:t>
      </w:r>
      <w:proofErr w:type="spellStart"/>
      <w:r w:rsidR="002B508A" w:rsidRPr="002B508A">
        <w:rPr>
          <w:sz w:val="20"/>
          <w:szCs w:val="20"/>
        </w:rPr>
        <w:t>IRMa</w:t>
      </w:r>
      <w:proofErr w:type="spellEnd"/>
      <w:r w:rsidR="002B508A" w:rsidRPr="002B508A">
        <w:rPr>
          <w:sz w:val="20"/>
          <w:szCs w:val="20"/>
        </w:rPr>
        <w:t xml:space="preserve">) et </w:t>
      </w:r>
      <w:r w:rsidR="002B508A" w:rsidRPr="00E327EB">
        <w:rPr>
          <w:b/>
          <w:bCs/>
          <w:sz w:val="20"/>
          <w:szCs w:val="20"/>
        </w:rPr>
        <w:t>I-RISK-ALP</w:t>
      </w:r>
      <w:r w:rsidR="002B508A" w:rsidRPr="002B508A">
        <w:rPr>
          <w:sz w:val="20"/>
          <w:szCs w:val="20"/>
        </w:rPr>
        <w:t xml:space="preserve"> (infra2050). Face aux défis climatiques et socio-économiques, </w:t>
      </w:r>
      <w:proofErr w:type="spellStart"/>
      <w:r w:rsidR="002B508A" w:rsidRPr="002B508A">
        <w:rPr>
          <w:sz w:val="20"/>
          <w:szCs w:val="20"/>
        </w:rPr>
        <w:t>RESAlpes</w:t>
      </w:r>
      <w:proofErr w:type="spellEnd"/>
      <w:r w:rsidR="002B508A" w:rsidRPr="002B508A">
        <w:rPr>
          <w:sz w:val="20"/>
          <w:szCs w:val="20"/>
        </w:rPr>
        <w:t xml:space="preserve"> propose aux acteurs alpins une démarche collective innovante visant à renforcer la gestion intégrée des risques naturels à travers le partage des bonnes pratiques, l’accompagnement à la montée en compétences, et la mise en réseau interrégionale.</w:t>
      </w:r>
    </w:p>
    <w:p w14:paraId="1D631C24" w14:textId="77777777" w:rsidR="00331915" w:rsidRPr="00517701" w:rsidRDefault="00331915" w:rsidP="00E327EB">
      <w:pPr>
        <w:spacing w:after="0"/>
        <w:rPr>
          <w:sz w:val="16"/>
          <w:szCs w:val="16"/>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AEDFB" w:themeFill="accent4" w:themeFillTint="33"/>
        <w:tblLook w:val="04A0" w:firstRow="1" w:lastRow="0" w:firstColumn="1" w:lastColumn="0" w:noHBand="0" w:noVBand="1"/>
      </w:tblPr>
      <w:tblGrid>
        <w:gridCol w:w="3247"/>
        <w:gridCol w:w="3247"/>
        <w:gridCol w:w="3248"/>
      </w:tblGrid>
      <w:tr w:rsidR="00A14A45" w:rsidRPr="00A14A45" w14:paraId="0A0C6195" w14:textId="77777777" w:rsidTr="003C426C">
        <w:tc>
          <w:tcPr>
            <w:tcW w:w="3247" w:type="dxa"/>
            <w:shd w:val="clear" w:color="auto" w:fill="CAEDFB" w:themeFill="accent4" w:themeFillTint="33"/>
            <w:tcMar>
              <w:top w:w="57" w:type="dxa"/>
              <w:bottom w:w="57" w:type="dxa"/>
            </w:tcMar>
          </w:tcPr>
          <w:p w14:paraId="10C11075" w14:textId="77777777" w:rsidR="00A14A45" w:rsidRPr="00A14A45" w:rsidRDefault="00A14A45" w:rsidP="003C426C">
            <w:pPr>
              <w:jc w:val="both"/>
              <w:rPr>
                <w:sz w:val="18"/>
                <w:szCs w:val="18"/>
              </w:rPr>
            </w:pPr>
            <w:r w:rsidRPr="00A14A45">
              <w:rPr>
                <w:sz w:val="18"/>
                <w:szCs w:val="18"/>
              </w:rPr>
              <w:t xml:space="preserve">Le </w:t>
            </w:r>
            <w:hyperlink r:id="rId31" w:history="1">
              <w:r w:rsidRPr="00A14A45">
                <w:rPr>
                  <w:rStyle w:val="Lienhypertexte"/>
                  <w:b/>
                  <w:bCs/>
                  <w:sz w:val="18"/>
                  <w:szCs w:val="18"/>
                  <w:u w:val="none"/>
                </w:rPr>
                <w:t>projet IMAGINE-ALP</w:t>
              </w:r>
            </w:hyperlink>
            <w:r w:rsidRPr="00A14A45">
              <w:rPr>
                <w:rStyle w:val="Appelnotedebasdep"/>
                <w:sz w:val="18"/>
                <w:szCs w:val="18"/>
              </w:rPr>
              <w:footnoteReference w:id="3"/>
            </w:r>
            <w:r w:rsidRPr="00A14A45">
              <w:rPr>
                <w:sz w:val="18"/>
                <w:szCs w:val="18"/>
              </w:rPr>
              <w:t xml:space="preserve"> propose plusieurs grands types de formats de rencontres, adaptés en fonction des publics cibles (besoins, attentes, contraintes), permettant aux territoires une montée en puissance à la carte dans la démarche GIRN : </w:t>
            </w:r>
          </w:p>
          <w:p w14:paraId="59A10F80" w14:textId="77777777" w:rsidR="00A14A45" w:rsidRPr="00A14A45" w:rsidRDefault="00A14A45" w:rsidP="003C426C">
            <w:pPr>
              <w:pStyle w:val="Paragraphedeliste"/>
              <w:numPr>
                <w:ilvl w:val="0"/>
                <w:numId w:val="8"/>
              </w:numPr>
              <w:ind w:left="171" w:hanging="171"/>
              <w:jc w:val="both"/>
              <w:rPr>
                <w:sz w:val="18"/>
                <w:szCs w:val="18"/>
              </w:rPr>
            </w:pPr>
            <w:r w:rsidRPr="00A14A45">
              <w:rPr>
                <w:i/>
                <w:iCs/>
                <w:sz w:val="18"/>
                <w:szCs w:val="18"/>
              </w:rPr>
              <w:t>Journées Relais</w:t>
            </w:r>
            <w:r w:rsidRPr="00A14A45">
              <w:rPr>
                <w:sz w:val="18"/>
                <w:szCs w:val="18"/>
              </w:rPr>
              <w:t> : « Sensibilisation et montée en compétence des ambassadeurs locaux » ;</w:t>
            </w:r>
          </w:p>
          <w:p w14:paraId="12DC87C8" w14:textId="77777777" w:rsidR="00A14A45" w:rsidRPr="00A14A45" w:rsidRDefault="00A14A45" w:rsidP="003C426C">
            <w:pPr>
              <w:pStyle w:val="Paragraphedeliste"/>
              <w:numPr>
                <w:ilvl w:val="0"/>
                <w:numId w:val="8"/>
              </w:numPr>
              <w:ind w:left="171" w:hanging="171"/>
              <w:jc w:val="both"/>
              <w:rPr>
                <w:sz w:val="18"/>
                <w:szCs w:val="18"/>
              </w:rPr>
            </w:pPr>
            <w:r w:rsidRPr="00A14A45">
              <w:rPr>
                <w:i/>
                <w:iCs/>
                <w:sz w:val="18"/>
                <w:szCs w:val="18"/>
              </w:rPr>
              <w:t>Journées Politiques</w:t>
            </w:r>
            <w:r w:rsidRPr="00A14A45">
              <w:rPr>
                <w:sz w:val="18"/>
                <w:szCs w:val="18"/>
              </w:rPr>
              <w:t> : « Sessions d’information et de sensibilisation des élus » ;</w:t>
            </w:r>
          </w:p>
          <w:p w14:paraId="3151B4CF" w14:textId="77777777" w:rsidR="00A14A45" w:rsidRPr="00A14A45" w:rsidRDefault="00A14A45" w:rsidP="003C426C">
            <w:pPr>
              <w:pStyle w:val="Paragraphedeliste"/>
              <w:numPr>
                <w:ilvl w:val="0"/>
                <w:numId w:val="8"/>
              </w:numPr>
              <w:ind w:left="171" w:hanging="171"/>
              <w:jc w:val="both"/>
              <w:rPr>
                <w:sz w:val="18"/>
                <w:szCs w:val="18"/>
              </w:rPr>
            </w:pPr>
            <w:r w:rsidRPr="00A14A45">
              <w:rPr>
                <w:i/>
                <w:iCs/>
                <w:sz w:val="18"/>
                <w:szCs w:val="18"/>
              </w:rPr>
              <w:t>Journées Territoires</w:t>
            </w:r>
            <w:r w:rsidRPr="00A14A45">
              <w:rPr>
                <w:sz w:val="18"/>
                <w:szCs w:val="18"/>
              </w:rPr>
              <w:t> : « Elargissement thématique et porter à connaissance de solution » ;</w:t>
            </w:r>
          </w:p>
          <w:p w14:paraId="7AC701C8" w14:textId="77777777" w:rsidR="00A14A45" w:rsidRPr="00A14A45" w:rsidRDefault="00A14A45" w:rsidP="003C426C">
            <w:pPr>
              <w:pStyle w:val="Paragraphedeliste"/>
              <w:numPr>
                <w:ilvl w:val="0"/>
                <w:numId w:val="8"/>
              </w:numPr>
              <w:ind w:left="171" w:hanging="171"/>
              <w:jc w:val="both"/>
              <w:rPr>
                <w:sz w:val="18"/>
                <w:szCs w:val="18"/>
              </w:rPr>
            </w:pPr>
            <w:r w:rsidRPr="00A14A45">
              <w:rPr>
                <w:i/>
                <w:iCs/>
                <w:sz w:val="18"/>
                <w:szCs w:val="18"/>
              </w:rPr>
              <w:t>Journées Thématiques</w:t>
            </w:r>
            <w:r w:rsidRPr="00A14A45">
              <w:rPr>
                <w:sz w:val="18"/>
                <w:szCs w:val="18"/>
              </w:rPr>
              <w:t>, destinées aux collectivités ;</w:t>
            </w:r>
          </w:p>
          <w:p w14:paraId="630E8641" w14:textId="53C9AB8C" w:rsidR="00A14A45" w:rsidRPr="00A14A45" w:rsidRDefault="00A14A45" w:rsidP="003C426C">
            <w:pPr>
              <w:pStyle w:val="Paragraphedeliste"/>
              <w:numPr>
                <w:ilvl w:val="0"/>
                <w:numId w:val="8"/>
              </w:numPr>
              <w:ind w:left="171" w:hanging="171"/>
              <w:jc w:val="both"/>
              <w:rPr>
                <w:sz w:val="18"/>
                <w:szCs w:val="18"/>
              </w:rPr>
            </w:pPr>
            <w:r w:rsidRPr="00A14A45">
              <w:rPr>
                <w:i/>
                <w:iCs/>
                <w:sz w:val="18"/>
                <w:szCs w:val="18"/>
              </w:rPr>
              <w:t>Journées Gouvernance</w:t>
            </w:r>
            <w:r w:rsidRPr="00A14A45">
              <w:rPr>
                <w:sz w:val="18"/>
                <w:szCs w:val="18"/>
              </w:rPr>
              <w:t> : « Dialogue avec des grands témoins du massif alpin ».</w:t>
            </w:r>
          </w:p>
        </w:tc>
        <w:tc>
          <w:tcPr>
            <w:tcW w:w="3247" w:type="dxa"/>
            <w:shd w:val="clear" w:color="auto" w:fill="FFCCCC"/>
            <w:tcMar>
              <w:top w:w="57" w:type="dxa"/>
              <w:bottom w:w="57" w:type="dxa"/>
            </w:tcMar>
          </w:tcPr>
          <w:p w14:paraId="12CEBEAA" w14:textId="77777777" w:rsidR="00A14A45" w:rsidRDefault="00A14A45" w:rsidP="003C426C">
            <w:pPr>
              <w:jc w:val="both"/>
              <w:rPr>
                <w:sz w:val="18"/>
                <w:szCs w:val="18"/>
              </w:rPr>
            </w:pPr>
            <w:r w:rsidRPr="00A14A45">
              <w:rPr>
                <w:sz w:val="18"/>
                <w:szCs w:val="18"/>
              </w:rPr>
              <w:t xml:space="preserve">Le </w:t>
            </w:r>
            <w:hyperlink r:id="rId32" w:history="1">
              <w:r w:rsidRPr="00E327EB">
                <w:rPr>
                  <w:rStyle w:val="Lienhypertexte"/>
                  <w:b/>
                  <w:bCs/>
                  <w:sz w:val="18"/>
                  <w:szCs w:val="18"/>
                  <w:u w:val="none"/>
                </w:rPr>
                <w:t>projet CAP-ALP</w:t>
              </w:r>
            </w:hyperlink>
            <w:r>
              <w:rPr>
                <w:rStyle w:val="Appelnotedebasdep"/>
                <w:sz w:val="18"/>
                <w:szCs w:val="18"/>
              </w:rPr>
              <w:footnoteReference w:id="4"/>
            </w:r>
            <w:r>
              <w:rPr>
                <w:sz w:val="18"/>
                <w:szCs w:val="18"/>
              </w:rPr>
              <w:t xml:space="preserve"> s’articule autour de 3 grands objectifs :</w:t>
            </w:r>
          </w:p>
          <w:p w14:paraId="6E8BF780" w14:textId="262D6CEE" w:rsidR="00E327EB" w:rsidRPr="00E327EB" w:rsidRDefault="00E327EB" w:rsidP="003C426C">
            <w:pPr>
              <w:pStyle w:val="Paragraphedeliste"/>
              <w:numPr>
                <w:ilvl w:val="0"/>
                <w:numId w:val="9"/>
              </w:numPr>
              <w:ind w:left="189" w:hanging="189"/>
              <w:jc w:val="both"/>
              <w:rPr>
                <w:sz w:val="18"/>
                <w:szCs w:val="18"/>
              </w:rPr>
            </w:pPr>
            <w:r w:rsidRPr="00E327EB">
              <w:rPr>
                <w:i/>
                <w:iCs/>
                <w:sz w:val="18"/>
                <w:szCs w:val="18"/>
              </w:rPr>
              <w:t>CONNAITRE</w:t>
            </w:r>
            <w:r w:rsidRPr="00E327EB">
              <w:rPr>
                <w:sz w:val="18"/>
                <w:szCs w:val="18"/>
              </w:rPr>
              <w:t xml:space="preserve"> : Retrouver et faire connaître la mémoire des risques naturels au niveau local et favoriser la promotion des retours d’expérience associés</w:t>
            </w:r>
            <w:r w:rsidR="003C426C">
              <w:rPr>
                <w:sz w:val="18"/>
                <w:szCs w:val="18"/>
              </w:rPr>
              <w:t> ;</w:t>
            </w:r>
          </w:p>
          <w:p w14:paraId="638C5A9B" w14:textId="405DD934" w:rsidR="00E327EB" w:rsidRPr="00E327EB" w:rsidRDefault="00E327EB" w:rsidP="003C426C">
            <w:pPr>
              <w:pStyle w:val="Paragraphedeliste"/>
              <w:numPr>
                <w:ilvl w:val="0"/>
                <w:numId w:val="9"/>
              </w:numPr>
              <w:ind w:left="189" w:hanging="189"/>
              <w:jc w:val="both"/>
              <w:rPr>
                <w:sz w:val="18"/>
                <w:szCs w:val="18"/>
              </w:rPr>
            </w:pPr>
            <w:r w:rsidRPr="00E327EB">
              <w:rPr>
                <w:i/>
                <w:iCs/>
                <w:sz w:val="18"/>
                <w:szCs w:val="18"/>
              </w:rPr>
              <w:t>AGIR</w:t>
            </w:r>
            <w:r w:rsidRPr="00E327EB">
              <w:rPr>
                <w:sz w:val="18"/>
                <w:szCs w:val="18"/>
              </w:rPr>
              <w:t xml:space="preserve"> : Sensibiliser et conseiller les responsables et décideurs locaux en matière de gestion des risques et des crises. Et les préparer à faire face à des événements de plus en plus violents</w:t>
            </w:r>
            <w:r w:rsidR="003C426C">
              <w:rPr>
                <w:sz w:val="18"/>
                <w:szCs w:val="18"/>
              </w:rPr>
              <w:t> ;</w:t>
            </w:r>
          </w:p>
          <w:p w14:paraId="3F41648C" w14:textId="6B627E5F" w:rsidR="00E327EB" w:rsidRPr="00E327EB" w:rsidRDefault="00E327EB" w:rsidP="003C426C">
            <w:pPr>
              <w:pStyle w:val="Paragraphedeliste"/>
              <w:numPr>
                <w:ilvl w:val="0"/>
                <w:numId w:val="9"/>
              </w:numPr>
              <w:ind w:left="189" w:hanging="189"/>
              <w:jc w:val="both"/>
              <w:rPr>
                <w:sz w:val="18"/>
                <w:szCs w:val="18"/>
              </w:rPr>
            </w:pPr>
            <w:r w:rsidRPr="00E327EB">
              <w:rPr>
                <w:i/>
                <w:iCs/>
                <w:sz w:val="18"/>
                <w:szCs w:val="18"/>
              </w:rPr>
              <w:t>PARTAGER</w:t>
            </w:r>
            <w:r w:rsidRPr="00E327EB">
              <w:rPr>
                <w:sz w:val="18"/>
                <w:szCs w:val="18"/>
              </w:rPr>
              <w:t xml:space="preserve"> : Développer les échanges autour d’un réseau d’experts reconnus et favoriser ainsi le développement d’une culture du risque commune</w:t>
            </w:r>
            <w:r w:rsidR="003C426C">
              <w:rPr>
                <w:sz w:val="18"/>
                <w:szCs w:val="18"/>
              </w:rPr>
              <w:t>.</w:t>
            </w:r>
          </w:p>
        </w:tc>
        <w:tc>
          <w:tcPr>
            <w:tcW w:w="3248" w:type="dxa"/>
            <w:shd w:val="clear" w:color="auto" w:fill="E8E8E8" w:themeFill="background2"/>
            <w:tcMar>
              <w:top w:w="57" w:type="dxa"/>
              <w:bottom w:w="57" w:type="dxa"/>
            </w:tcMar>
          </w:tcPr>
          <w:p w14:paraId="55DA3354" w14:textId="77777777" w:rsidR="001074C9" w:rsidRDefault="00B20955" w:rsidP="003C426C">
            <w:pPr>
              <w:tabs>
                <w:tab w:val="num" w:pos="720"/>
              </w:tabs>
              <w:jc w:val="both"/>
              <w:rPr>
                <w:sz w:val="18"/>
                <w:szCs w:val="18"/>
              </w:rPr>
            </w:pPr>
            <w:r>
              <w:rPr>
                <w:sz w:val="18"/>
                <w:szCs w:val="18"/>
              </w:rPr>
              <w:t xml:space="preserve">Le </w:t>
            </w:r>
            <w:hyperlink r:id="rId33" w:history="1">
              <w:r w:rsidRPr="00B20955">
                <w:rPr>
                  <w:rStyle w:val="Lienhypertexte"/>
                  <w:b/>
                  <w:bCs/>
                  <w:sz w:val="18"/>
                  <w:szCs w:val="18"/>
                  <w:u w:val="none"/>
                </w:rPr>
                <w:t>projet I-RISK-ALP</w:t>
              </w:r>
            </w:hyperlink>
            <w:r>
              <w:rPr>
                <w:rStyle w:val="Appelnotedebasdep"/>
                <w:sz w:val="18"/>
                <w:szCs w:val="18"/>
              </w:rPr>
              <w:footnoteReference w:id="5"/>
            </w:r>
            <w:r w:rsidRPr="00B20955">
              <w:rPr>
                <w:sz w:val="18"/>
                <w:szCs w:val="18"/>
              </w:rPr>
              <w:t xml:space="preserve"> </w:t>
            </w:r>
            <w:r>
              <w:rPr>
                <w:sz w:val="18"/>
                <w:szCs w:val="18"/>
              </w:rPr>
              <w:t xml:space="preserve">est </w:t>
            </w:r>
            <w:r w:rsidRPr="00B20955">
              <w:rPr>
                <w:sz w:val="18"/>
                <w:szCs w:val="18"/>
              </w:rPr>
              <w:t>un réseau ouvert d'acteurs économiques et académiques qui structure et anime le domaine appliqué des risques naturels gravitaires face aux infrastructures en s'appuyant sur des ressources de pointe avec l'objectif d'accélérer l'innovation.</w:t>
            </w:r>
            <w:r>
              <w:rPr>
                <w:sz w:val="18"/>
                <w:szCs w:val="18"/>
              </w:rPr>
              <w:t xml:space="preserve"> </w:t>
            </w:r>
          </w:p>
          <w:p w14:paraId="4ABB2F24" w14:textId="52530456" w:rsidR="00A14A45" w:rsidRPr="00A14A45" w:rsidRDefault="00B20955" w:rsidP="003C426C">
            <w:pPr>
              <w:tabs>
                <w:tab w:val="num" w:pos="720"/>
              </w:tabs>
              <w:jc w:val="both"/>
              <w:rPr>
                <w:sz w:val="18"/>
                <w:szCs w:val="18"/>
              </w:rPr>
            </w:pPr>
            <w:r w:rsidRPr="00B20955">
              <w:rPr>
                <w:sz w:val="18"/>
                <w:szCs w:val="18"/>
              </w:rPr>
              <w:t xml:space="preserve">Pour structurer et animer le réseau, I-RISK-ALP </w:t>
            </w:r>
            <w:r>
              <w:rPr>
                <w:sz w:val="18"/>
                <w:szCs w:val="18"/>
              </w:rPr>
              <w:t>f</w:t>
            </w:r>
            <w:r w:rsidRPr="00B20955">
              <w:rPr>
                <w:sz w:val="18"/>
                <w:szCs w:val="18"/>
              </w:rPr>
              <w:t>ait interagir les acteurs économiques et académiques</w:t>
            </w:r>
            <w:r>
              <w:rPr>
                <w:sz w:val="18"/>
                <w:szCs w:val="18"/>
              </w:rPr>
              <w:t>, p</w:t>
            </w:r>
            <w:r w:rsidRPr="00B20955">
              <w:rPr>
                <w:sz w:val="18"/>
                <w:szCs w:val="18"/>
              </w:rPr>
              <w:t>articipe à l'identification des verrous et des besoins pour accélérer l'innovation</w:t>
            </w:r>
            <w:r>
              <w:rPr>
                <w:sz w:val="18"/>
                <w:szCs w:val="18"/>
              </w:rPr>
              <w:t>, o</w:t>
            </w:r>
            <w:r w:rsidRPr="00B20955">
              <w:rPr>
                <w:sz w:val="18"/>
                <w:szCs w:val="18"/>
              </w:rPr>
              <w:t>rganise des journées d'émulation d'échanges thématiques</w:t>
            </w:r>
            <w:r>
              <w:rPr>
                <w:sz w:val="18"/>
                <w:szCs w:val="18"/>
              </w:rPr>
              <w:t>, p</w:t>
            </w:r>
            <w:r w:rsidRPr="00B20955">
              <w:rPr>
                <w:sz w:val="18"/>
                <w:szCs w:val="18"/>
              </w:rPr>
              <w:t>romeut des actions de recherche applicative et des produits innovants</w:t>
            </w:r>
            <w:r>
              <w:rPr>
                <w:sz w:val="18"/>
                <w:szCs w:val="18"/>
              </w:rPr>
              <w:t>, p</w:t>
            </w:r>
            <w:r w:rsidRPr="00B20955">
              <w:rPr>
                <w:sz w:val="18"/>
                <w:szCs w:val="18"/>
              </w:rPr>
              <w:t>articipe au développement de formations innovantes</w:t>
            </w:r>
            <w:r>
              <w:rPr>
                <w:sz w:val="18"/>
                <w:szCs w:val="18"/>
              </w:rPr>
              <w:t xml:space="preserve"> et é</w:t>
            </w:r>
            <w:r w:rsidRPr="00B20955">
              <w:rPr>
                <w:sz w:val="18"/>
                <w:szCs w:val="18"/>
              </w:rPr>
              <w:t>mule des échanges de construction en réponse à des appels à projets</w:t>
            </w:r>
            <w:r>
              <w:rPr>
                <w:sz w:val="18"/>
                <w:szCs w:val="18"/>
              </w:rPr>
              <w:t>.</w:t>
            </w:r>
          </w:p>
        </w:tc>
      </w:tr>
    </w:tbl>
    <w:p w14:paraId="51285D24" w14:textId="5DBDCC08" w:rsidR="00EF3A39" w:rsidRPr="00903267" w:rsidRDefault="00B20955" w:rsidP="00B20955">
      <w:pPr>
        <w:spacing w:before="360" w:after="0"/>
        <w:jc w:val="both"/>
        <w:rPr>
          <w:b/>
          <w:bCs/>
        </w:rPr>
      </w:pPr>
      <w:r w:rsidRPr="00903267">
        <w:rPr>
          <w:noProof/>
          <w:sz w:val="32"/>
          <w:szCs w:val="32"/>
        </w:rPr>
        <w:drawing>
          <wp:anchor distT="0" distB="0" distL="114300" distR="114300" simplePos="0" relativeHeight="251660288" behindDoc="0" locked="0" layoutInCell="1" allowOverlap="1" wp14:anchorId="68D07B3F" wp14:editId="4511D363">
            <wp:simplePos x="0" y="0"/>
            <wp:positionH relativeFrom="column">
              <wp:posOffset>5899785</wp:posOffset>
            </wp:positionH>
            <wp:positionV relativeFrom="paragraph">
              <wp:posOffset>238760</wp:posOffset>
            </wp:positionV>
            <wp:extent cx="288925" cy="288925"/>
            <wp:effectExtent l="0" t="0" r="0" b="0"/>
            <wp:wrapSquare wrapText="bothSides"/>
            <wp:docPr id="1093898055" name="Image 3" descr="https://risknat.org/wp-content/uploads/2025/07/JT-GIRN-STePRiM-2025_2-Assurabilite_Groupama.pdf">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898055" name="Image 3" descr="https://risknat.org/wp-content/uploads/2025/07/JT-GIRN-STePRiM-2025_2-Assurabilite_Groupama.pdf">
                      <a:hlinkClick r:id="rId34"/>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88925" cy="288925"/>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36" w:history="1">
        <w:r w:rsidR="00903267" w:rsidRPr="00FA151C">
          <w:rPr>
            <w:rStyle w:val="Lienhypertexte"/>
            <w:b/>
            <w:bCs/>
            <w:spacing w:val="-2"/>
            <w:u w:val="none"/>
          </w:rPr>
          <w:t xml:space="preserve">Assurabilité : quelles évolutions en territoire de </w:t>
        </w:r>
        <w:r w:rsidR="002F0865" w:rsidRPr="00FA151C">
          <w:rPr>
            <w:rStyle w:val="Lienhypertexte"/>
            <w:b/>
            <w:bCs/>
            <w:spacing w:val="-2"/>
            <w:u w:val="none"/>
          </w:rPr>
          <w:t>montagne ?</w:t>
        </w:r>
        <w:r w:rsidR="00903267" w:rsidRPr="00FA151C">
          <w:rPr>
            <w:rStyle w:val="Lienhypertexte"/>
            <w:b/>
            <w:bCs/>
            <w:spacing w:val="-2"/>
            <w:u w:val="none"/>
          </w:rPr>
          <w:t xml:space="preserve"> Quelles observations les</w:t>
        </w:r>
        <w:r>
          <w:rPr>
            <w:rStyle w:val="Lienhypertexte"/>
            <w:b/>
            <w:bCs/>
            <w:spacing w:val="-2"/>
            <w:u w:val="none"/>
          </w:rPr>
          <w:t xml:space="preserve"> </w:t>
        </w:r>
        <w:r w:rsidR="00903267" w:rsidRPr="00FA151C">
          <w:rPr>
            <w:rStyle w:val="Lienhypertexte"/>
            <w:b/>
            <w:bCs/>
            <w:spacing w:val="-2"/>
            <w:u w:val="none"/>
          </w:rPr>
          <w:t>assureurs font-ils sur les aléas de montagne ?</w:t>
        </w:r>
      </w:hyperlink>
    </w:p>
    <w:p w14:paraId="7407B41A" w14:textId="77777777" w:rsidR="00B749D2" w:rsidRDefault="00903267" w:rsidP="005E2EF6">
      <w:pPr>
        <w:rPr>
          <w:rFonts w:ascii="Aptos Narrow" w:hAnsi="Aptos Narrow"/>
          <w:sz w:val="18"/>
          <w:szCs w:val="18"/>
        </w:rPr>
      </w:pPr>
      <w:r w:rsidRPr="00FA151C">
        <w:rPr>
          <w:b/>
          <w:bCs/>
          <w:color w:val="808080" w:themeColor="background1" w:themeShade="80"/>
          <w:sz w:val="18"/>
          <w:szCs w:val="18"/>
        </w:rPr>
        <w:t>Pierre CROUZET</w:t>
      </w:r>
      <w:r w:rsidR="005E2EF6" w:rsidRPr="005E2EF6">
        <w:rPr>
          <w:i/>
          <w:iCs/>
          <w:spacing w:val="-2"/>
          <w:sz w:val="18"/>
          <w:szCs w:val="18"/>
        </w:rPr>
        <w:t xml:space="preserve"> </w:t>
      </w:r>
      <w:r w:rsidR="005E2EF6" w:rsidRPr="005E2EF6">
        <w:rPr>
          <w:spacing w:val="-2"/>
          <w:sz w:val="18"/>
          <w:szCs w:val="18"/>
        </w:rPr>
        <w:t>(</w:t>
      </w:r>
      <w:r w:rsidRPr="00FA151C">
        <w:rPr>
          <w:i/>
          <w:iCs/>
          <w:spacing w:val="-2"/>
          <w:sz w:val="18"/>
          <w:szCs w:val="18"/>
        </w:rPr>
        <w:t xml:space="preserve">Directeur Durabilité et Risques Climatiques, </w:t>
      </w:r>
      <w:r w:rsidR="002F0865" w:rsidRPr="00FA151C">
        <w:rPr>
          <w:i/>
          <w:iCs/>
          <w:spacing w:val="-2"/>
          <w:sz w:val="18"/>
          <w:szCs w:val="18"/>
        </w:rPr>
        <w:t>Groupama</w:t>
      </w:r>
      <w:r w:rsidR="002F0865" w:rsidRPr="005E2EF6">
        <w:rPr>
          <w:rFonts w:ascii="Aptos Narrow" w:hAnsi="Aptos Narrow"/>
          <w:sz w:val="18"/>
          <w:szCs w:val="18"/>
        </w:rPr>
        <w:t>)</w:t>
      </w:r>
    </w:p>
    <w:p w14:paraId="2B5C1441" w14:textId="359CC800" w:rsidR="001B24D4" w:rsidRPr="005E2EF6" w:rsidRDefault="001B24D4" w:rsidP="005E2EF6">
      <w:pPr>
        <w:rPr>
          <w:sz w:val="18"/>
          <w:szCs w:val="18"/>
        </w:rPr>
        <w:sectPr w:rsidR="001B24D4" w:rsidRPr="005E2EF6" w:rsidSect="00007837">
          <w:type w:val="continuous"/>
          <w:pgSz w:w="11906" w:h="16838"/>
          <w:pgMar w:top="1134" w:right="1077" w:bottom="1134" w:left="1077" w:header="709" w:footer="709" w:gutter="0"/>
          <w:cols w:space="708"/>
          <w:docGrid w:linePitch="360"/>
        </w:sectPr>
      </w:pPr>
    </w:p>
    <w:p w14:paraId="48368D2D" w14:textId="617FFC07" w:rsidR="00517701" w:rsidRDefault="00D56262" w:rsidP="00150D78">
      <w:pPr>
        <w:spacing w:after="0"/>
        <w:jc w:val="both"/>
        <w:rPr>
          <w:spacing w:val="-2"/>
          <w:sz w:val="20"/>
          <w:szCs w:val="20"/>
        </w:rPr>
      </w:pPr>
      <w:r>
        <w:rPr>
          <w:spacing w:val="-2"/>
          <w:sz w:val="20"/>
          <w:szCs w:val="20"/>
        </w:rPr>
        <w:t>Tout comme les professionnels de la gestion des risques naturels, le monde de l’assurance</w:t>
      </w:r>
      <w:r w:rsidR="00517701" w:rsidRPr="00517701">
        <w:rPr>
          <w:spacing w:val="-2"/>
          <w:sz w:val="20"/>
          <w:szCs w:val="20"/>
        </w:rPr>
        <w:t xml:space="preserve"> s’interroge aussi tous les ans sur les risques émergents. Le </w:t>
      </w:r>
      <w:r w:rsidR="00517701" w:rsidRPr="00E24BC7">
        <w:rPr>
          <w:b/>
          <w:bCs/>
          <w:spacing w:val="-2"/>
          <w:sz w:val="20"/>
          <w:szCs w:val="20"/>
        </w:rPr>
        <w:t>changement climatique est celui qui les inquiète le plus</w:t>
      </w:r>
      <w:r w:rsidR="00D84342">
        <w:rPr>
          <w:spacing w:val="-2"/>
          <w:sz w:val="20"/>
          <w:szCs w:val="20"/>
        </w:rPr>
        <w:t>.</w:t>
      </w:r>
      <w:r>
        <w:rPr>
          <w:spacing w:val="-2"/>
          <w:sz w:val="20"/>
          <w:szCs w:val="20"/>
        </w:rPr>
        <w:t xml:space="preserve"> </w:t>
      </w:r>
      <w:r w:rsidR="00150D78">
        <w:rPr>
          <w:spacing w:val="-2"/>
          <w:sz w:val="20"/>
          <w:szCs w:val="20"/>
        </w:rPr>
        <w:t>L</w:t>
      </w:r>
      <w:r w:rsidR="007E5645" w:rsidRPr="007E5645">
        <w:rPr>
          <w:spacing w:val="-2"/>
          <w:sz w:val="20"/>
          <w:szCs w:val="20"/>
        </w:rPr>
        <w:t xml:space="preserve">es assureurs </w:t>
      </w:r>
      <w:r w:rsidR="00150D78">
        <w:rPr>
          <w:spacing w:val="-2"/>
          <w:sz w:val="20"/>
          <w:szCs w:val="20"/>
        </w:rPr>
        <w:t>distinguent</w:t>
      </w:r>
      <w:r w:rsidR="007E5645" w:rsidRPr="007E5645">
        <w:rPr>
          <w:spacing w:val="-2"/>
          <w:sz w:val="20"/>
          <w:szCs w:val="20"/>
        </w:rPr>
        <w:t xml:space="preserve"> </w:t>
      </w:r>
      <w:r w:rsidR="00150D78">
        <w:rPr>
          <w:spacing w:val="-2"/>
          <w:sz w:val="20"/>
          <w:szCs w:val="20"/>
        </w:rPr>
        <w:t>deux</w:t>
      </w:r>
      <w:r w:rsidR="007E5645" w:rsidRPr="007E5645">
        <w:rPr>
          <w:spacing w:val="-2"/>
          <w:sz w:val="20"/>
          <w:szCs w:val="20"/>
        </w:rPr>
        <w:t xml:space="preserve"> catégories de risques</w:t>
      </w:r>
      <w:r w:rsidR="00150D78">
        <w:rPr>
          <w:spacing w:val="-2"/>
          <w:sz w:val="20"/>
          <w:szCs w:val="20"/>
        </w:rPr>
        <w:t xml:space="preserve">, </w:t>
      </w:r>
      <w:r>
        <w:rPr>
          <w:spacing w:val="-2"/>
          <w:sz w:val="20"/>
          <w:szCs w:val="20"/>
        </w:rPr>
        <w:t>qui sont couverts par des</w:t>
      </w:r>
      <w:r w:rsidR="0008503D" w:rsidRPr="0008503D">
        <w:rPr>
          <w:spacing w:val="-2"/>
          <w:sz w:val="20"/>
          <w:szCs w:val="20"/>
        </w:rPr>
        <w:t xml:space="preserve"> chaîne</w:t>
      </w:r>
      <w:r>
        <w:rPr>
          <w:spacing w:val="-2"/>
          <w:sz w:val="20"/>
          <w:szCs w:val="20"/>
        </w:rPr>
        <w:t>s</w:t>
      </w:r>
      <w:r w:rsidR="0008503D" w:rsidRPr="0008503D">
        <w:rPr>
          <w:spacing w:val="-2"/>
          <w:sz w:val="20"/>
          <w:szCs w:val="20"/>
        </w:rPr>
        <w:t xml:space="preserve"> de paiement </w:t>
      </w:r>
      <w:r>
        <w:rPr>
          <w:spacing w:val="-2"/>
          <w:sz w:val="20"/>
          <w:szCs w:val="20"/>
        </w:rPr>
        <w:t>différentes :</w:t>
      </w:r>
      <w:r w:rsidR="00E24BC7">
        <w:rPr>
          <w:spacing w:val="-2"/>
          <w:sz w:val="20"/>
          <w:szCs w:val="20"/>
        </w:rPr>
        <w:t xml:space="preserve"> </w:t>
      </w:r>
      <w:r>
        <w:rPr>
          <w:spacing w:val="-2"/>
          <w:sz w:val="20"/>
          <w:szCs w:val="20"/>
        </w:rPr>
        <w:t>l</w:t>
      </w:r>
      <w:r w:rsidR="007E5645" w:rsidRPr="007E5645">
        <w:rPr>
          <w:spacing w:val="-2"/>
          <w:sz w:val="20"/>
          <w:szCs w:val="20"/>
        </w:rPr>
        <w:t xml:space="preserve">es </w:t>
      </w:r>
      <w:r w:rsidR="007E5645" w:rsidRPr="00150D78">
        <w:rPr>
          <w:b/>
          <w:bCs/>
          <w:spacing w:val="-2"/>
          <w:sz w:val="20"/>
          <w:szCs w:val="20"/>
        </w:rPr>
        <w:t>événements climatiques</w:t>
      </w:r>
      <w:r w:rsidR="00150D78">
        <w:rPr>
          <w:spacing w:val="-2"/>
          <w:sz w:val="20"/>
          <w:szCs w:val="20"/>
        </w:rPr>
        <w:t xml:space="preserve"> </w:t>
      </w:r>
      <w:r w:rsidR="0008503D">
        <w:rPr>
          <w:spacing w:val="-2"/>
          <w:sz w:val="20"/>
          <w:szCs w:val="20"/>
        </w:rPr>
        <w:t xml:space="preserve">et </w:t>
      </w:r>
      <w:r w:rsidR="00517701" w:rsidRPr="00517701">
        <w:rPr>
          <w:spacing w:val="-2"/>
          <w:sz w:val="20"/>
          <w:szCs w:val="20"/>
        </w:rPr>
        <w:t xml:space="preserve">les </w:t>
      </w:r>
      <w:r w:rsidR="00517701" w:rsidRPr="00517701">
        <w:rPr>
          <w:b/>
          <w:bCs/>
          <w:spacing w:val="-2"/>
          <w:sz w:val="20"/>
          <w:szCs w:val="20"/>
        </w:rPr>
        <w:t>catastrophes naturelles</w:t>
      </w:r>
      <w:r w:rsidR="00150D78">
        <w:rPr>
          <w:spacing w:val="-2"/>
          <w:sz w:val="20"/>
          <w:szCs w:val="20"/>
        </w:rPr>
        <w:t>, qui font l’objet d’une</w:t>
      </w:r>
      <w:r w:rsidR="00517701" w:rsidRPr="00517701">
        <w:rPr>
          <w:spacing w:val="-2"/>
          <w:sz w:val="20"/>
          <w:szCs w:val="20"/>
        </w:rPr>
        <w:t xml:space="preserve"> réassurance publique</w:t>
      </w:r>
      <w:r w:rsidR="00150D78" w:rsidRPr="00150D78">
        <w:rPr>
          <w:spacing w:val="-2"/>
          <w:sz w:val="20"/>
          <w:szCs w:val="20"/>
        </w:rPr>
        <w:t xml:space="preserve"> </w:t>
      </w:r>
      <w:r w:rsidR="00150D78" w:rsidRPr="00517701">
        <w:rPr>
          <w:spacing w:val="-2"/>
          <w:sz w:val="20"/>
          <w:szCs w:val="20"/>
        </w:rPr>
        <w:t xml:space="preserve">par la </w:t>
      </w:r>
      <w:r w:rsidR="00D84342" w:rsidRPr="00CC7D07">
        <w:rPr>
          <w:b/>
          <w:bCs/>
          <w:spacing w:val="-2"/>
          <w:sz w:val="20"/>
          <w:szCs w:val="20"/>
        </w:rPr>
        <w:t xml:space="preserve">caisse centrale de réassurance </w:t>
      </w:r>
      <w:r w:rsidR="00150D78" w:rsidRPr="00CC7D07">
        <w:rPr>
          <w:b/>
          <w:bCs/>
          <w:spacing w:val="-2"/>
          <w:sz w:val="20"/>
          <w:szCs w:val="20"/>
        </w:rPr>
        <w:t>(CCR</w:t>
      </w:r>
      <w:r w:rsidR="00150D78">
        <w:rPr>
          <w:spacing w:val="-2"/>
          <w:sz w:val="20"/>
          <w:szCs w:val="20"/>
        </w:rPr>
        <w:t>)</w:t>
      </w:r>
      <w:r w:rsidR="0008503D">
        <w:rPr>
          <w:spacing w:val="-2"/>
          <w:sz w:val="20"/>
          <w:szCs w:val="20"/>
        </w:rPr>
        <w:t xml:space="preserve">, qui </w:t>
      </w:r>
      <w:r w:rsidR="00D84342" w:rsidRPr="00D84342">
        <w:rPr>
          <w:spacing w:val="-2"/>
          <w:sz w:val="20"/>
          <w:szCs w:val="20"/>
        </w:rPr>
        <w:t xml:space="preserve">dispose de fonds captés par </w:t>
      </w:r>
      <w:r w:rsidR="0008503D" w:rsidRPr="00D84342">
        <w:rPr>
          <w:spacing w:val="-2"/>
          <w:sz w:val="20"/>
          <w:szCs w:val="20"/>
        </w:rPr>
        <w:t xml:space="preserve">la taxe catastrophe naturelle </w:t>
      </w:r>
      <w:r w:rsidR="0008503D">
        <w:rPr>
          <w:spacing w:val="-2"/>
          <w:sz w:val="20"/>
          <w:szCs w:val="20"/>
        </w:rPr>
        <w:t>d</w:t>
      </w:r>
      <w:r w:rsidR="00D84342" w:rsidRPr="00D84342">
        <w:rPr>
          <w:spacing w:val="-2"/>
          <w:sz w:val="20"/>
          <w:szCs w:val="20"/>
        </w:rPr>
        <w:t>es contrats d'assurance</w:t>
      </w:r>
      <w:r w:rsidR="0008503D">
        <w:rPr>
          <w:spacing w:val="-2"/>
          <w:sz w:val="20"/>
          <w:szCs w:val="20"/>
        </w:rPr>
        <w:t>,</w:t>
      </w:r>
      <w:r w:rsidR="00D84342" w:rsidRPr="00D84342">
        <w:rPr>
          <w:spacing w:val="-2"/>
          <w:sz w:val="20"/>
          <w:szCs w:val="20"/>
        </w:rPr>
        <w:t xml:space="preserve"> quel que soit le bien </w:t>
      </w:r>
      <w:r w:rsidR="0008503D">
        <w:rPr>
          <w:spacing w:val="-2"/>
          <w:sz w:val="20"/>
          <w:szCs w:val="20"/>
        </w:rPr>
        <w:t>assuré</w:t>
      </w:r>
      <w:r w:rsidR="00B71B12">
        <w:rPr>
          <w:spacing w:val="-2"/>
          <w:sz w:val="20"/>
          <w:szCs w:val="20"/>
        </w:rPr>
        <w:t>.</w:t>
      </w:r>
      <w:r w:rsidR="00D84342" w:rsidRPr="00D84342">
        <w:rPr>
          <w:spacing w:val="-2"/>
          <w:sz w:val="20"/>
          <w:szCs w:val="20"/>
        </w:rPr>
        <w:t xml:space="preserve"> </w:t>
      </w:r>
      <w:r w:rsidR="00B71B12">
        <w:rPr>
          <w:spacing w:val="-2"/>
          <w:sz w:val="20"/>
          <w:szCs w:val="20"/>
        </w:rPr>
        <w:t>C</w:t>
      </w:r>
      <w:r w:rsidR="00D84342" w:rsidRPr="00D84342">
        <w:rPr>
          <w:spacing w:val="-2"/>
          <w:sz w:val="20"/>
          <w:szCs w:val="20"/>
        </w:rPr>
        <w:t>ette taxe est passée de 12 à 20%</w:t>
      </w:r>
      <w:r w:rsidR="00B71B12" w:rsidRPr="00B71B12">
        <w:rPr>
          <w:spacing w:val="-2"/>
          <w:sz w:val="20"/>
          <w:szCs w:val="20"/>
        </w:rPr>
        <w:t xml:space="preserve"> </w:t>
      </w:r>
      <w:r w:rsidRPr="00D84342">
        <w:rPr>
          <w:spacing w:val="-2"/>
          <w:sz w:val="20"/>
          <w:szCs w:val="20"/>
        </w:rPr>
        <w:t xml:space="preserve">cette année </w:t>
      </w:r>
      <w:r w:rsidR="00B71B12" w:rsidRPr="00517701">
        <w:rPr>
          <w:spacing w:val="-2"/>
          <w:sz w:val="20"/>
          <w:szCs w:val="20"/>
        </w:rPr>
        <w:t xml:space="preserve">et </w:t>
      </w:r>
      <w:r>
        <w:rPr>
          <w:spacing w:val="-2"/>
          <w:sz w:val="20"/>
          <w:szCs w:val="20"/>
        </w:rPr>
        <w:t>va continuer à augmenter.</w:t>
      </w:r>
      <w:r w:rsidR="00E24BC7">
        <w:rPr>
          <w:spacing w:val="-2"/>
          <w:sz w:val="20"/>
          <w:szCs w:val="20"/>
        </w:rPr>
        <w:t xml:space="preserve"> Cela va de pair avec le constat que l’augmentation du coût des sinistres pour les assurances</w:t>
      </w:r>
      <w:r w:rsidR="00CC7D07">
        <w:rPr>
          <w:spacing w:val="-2"/>
          <w:sz w:val="20"/>
          <w:szCs w:val="20"/>
        </w:rPr>
        <w:t xml:space="preserve">. Cela s’explique </w:t>
      </w:r>
      <w:r w:rsidR="00E24BC7">
        <w:rPr>
          <w:spacing w:val="-2"/>
          <w:sz w:val="20"/>
          <w:szCs w:val="20"/>
        </w:rPr>
        <w:t xml:space="preserve">du fait du nombre </w:t>
      </w:r>
      <w:r w:rsidR="00E24BC7">
        <w:rPr>
          <w:spacing w:val="-2"/>
          <w:sz w:val="20"/>
          <w:szCs w:val="20"/>
        </w:rPr>
        <w:lastRenderedPageBreak/>
        <w:t>croissant d’événements climatique</w:t>
      </w:r>
      <w:r w:rsidR="00B45E8F">
        <w:rPr>
          <w:spacing w:val="-2"/>
          <w:sz w:val="20"/>
          <w:szCs w:val="20"/>
        </w:rPr>
        <w:t>s</w:t>
      </w:r>
      <w:r w:rsidR="00E24BC7">
        <w:rPr>
          <w:spacing w:val="-2"/>
          <w:sz w:val="20"/>
          <w:szCs w:val="20"/>
        </w:rPr>
        <w:t xml:space="preserve"> mais auss</w:t>
      </w:r>
      <w:r w:rsidR="00CC7D07">
        <w:rPr>
          <w:spacing w:val="-2"/>
          <w:sz w:val="20"/>
          <w:szCs w:val="20"/>
        </w:rPr>
        <w:t>i car la valeur des biens assurés est en augmentation.</w:t>
      </w:r>
    </w:p>
    <w:p w14:paraId="06AC8E6C" w14:textId="5566D084" w:rsidR="00CC7D07" w:rsidRDefault="00CC7D07" w:rsidP="00150D78">
      <w:pPr>
        <w:spacing w:after="0"/>
        <w:jc w:val="both"/>
        <w:rPr>
          <w:spacing w:val="-2"/>
          <w:sz w:val="20"/>
          <w:szCs w:val="20"/>
        </w:rPr>
      </w:pPr>
      <w:r>
        <w:rPr>
          <w:spacing w:val="-2"/>
          <w:sz w:val="20"/>
          <w:szCs w:val="20"/>
        </w:rPr>
        <w:t>Une des questions prégnantes aujourd’hui et celle de l’</w:t>
      </w:r>
      <w:r w:rsidRPr="00CD6E4B">
        <w:rPr>
          <w:b/>
          <w:bCs/>
          <w:spacing w:val="-2"/>
          <w:sz w:val="20"/>
          <w:szCs w:val="20"/>
        </w:rPr>
        <w:t>assurabilité des zones à risques « noirs </w:t>
      </w:r>
      <w:r>
        <w:rPr>
          <w:spacing w:val="-2"/>
          <w:sz w:val="20"/>
          <w:szCs w:val="20"/>
        </w:rPr>
        <w:t>». Cela peut être déterminé par un risque très fort, un type de risque particulier ou une zone géographique à la suite de catastrophe</w:t>
      </w:r>
      <w:r w:rsidR="00B45E8F">
        <w:rPr>
          <w:spacing w:val="-2"/>
          <w:sz w:val="20"/>
          <w:szCs w:val="20"/>
        </w:rPr>
        <w:t>s</w:t>
      </w:r>
      <w:r>
        <w:rPr>
          <w:spacing w:val="-2"/>
          <w:sz w:val="20"/>
          <w:szCs w:val="20"/>
        </w:rPr>
        <w:t xml:space="preserve"> (ex : post- tempête Alex ou Xynthia). Alors que l’on constate déjà le retrait d’assureurs dans certaines régions de France, comment anticiper l’assurabilité de nos territoires dans une France à +2°C, +3°C ou +4°C ? A cela M. Crouzet </w:t>
      </w:r>
      <w:r w:rsidR="00B45E8F">
        <w:rPr>
          <w:spacing w:val="-2"/>
          <w:sz w:val="20"/>
          <w:szCs w:val="20"/>
        </w:rPr>
        <w:t xml:space="preserve">a </w:t>
      </w:r>
      <w:r>
        <w:rPr>
          <w:spacing w:val="-2"/>
          <w:sz w:val="20"/>
          <w:szCs w:val="20"/>
        </w:rPr>
        <w:t>répond</w:t>
      </w:r>
      <w:r w:rsidR="00B45E8F">
        <w:rPr>
          <w:spacing w:val="-2"/>
          <w:sz w:val="20"/>
          <w:szCs w:val="20"/>
        </w:rPr>
        <w:t>u</w:t>
      </w:r>
      <w:r>
        <w:rPr>
          <w:spacing w:val="-2"/>
          <w:sz w:val="20"/>
          <w:szCs w:val="20"/>
        </w:rPr>
        <w:t xml:space="preserve"> par </w:t>
      </w:r>
      <w:r>
        <w:rPr>
          <w:spacing w:val="-2"/>
          <w:sz w:val="20"/>
          <w:szCs w:val="20"/>
        </w:rPr>
        <w:t xml:space="preserve">l’intervention nécessaire de l’Etat que ce soit par la législation afin de réguler ou dans la convocation de tous les acteurs pour trouver des solutions. </w:t>
      </w:r>
    </w:p>
    <w:p w14:paraId="2FE6541E" w14:textId="64F1D6F6" w:rsidR="00CC7D07" w:rsidRDefault="00CC7D07" w:rsidP="00150D78">
      <w:pPr>
        <w:spacing w:after="0"/>
        <w:jc w:val="both"/>
        <w:rPr>
          <w:spacing w:val="-2"/>
          <w:sz w:val="20"/>
          <w:szCs w:val="20"/>
        </w:rPr>
      </w:pPr>
      <w:r>
        <w:rPr>
          <w:spacing w:val="-2"/>
          <w:sz w:val="20"/>
          <w:szCs w:val="20"/>
        </w:rPr>
        <w:t xml:space="preserve">Groupama se pose aussi en prévention des risques naturels en </w:t>
      </w:r>
      <w:r w:rsidR="00CD6E4B" w:rsidRPr="00CD6E4B">
        <w:rPr>
          <w:b/>
          <w:bCs/>
          <w:spacing w:val="-2"/>
          <w:sz w:val="20"/>
          <w:szCs w:val="20"/>
        </w:rPr>
        <w:t>investissant dans des projets d’atténuation des effets du changement climatique</w:t>
      </w:r>
      <w:r w:rsidR="00CD6E4B">
        <w:rPr>
          <w:spacing w:val="-2"/>
          <w:sz w:val="20"/>
          <w:szCs w:val="20"/>
        </w:rPr>
        <w:t xml:space="preserve">. M. Crouzet </w:t>
      </w:r>
      <w:r w:rsidR="00B45E8F">
        <w:rPr>
          <w:spacing w:val="-2"/>
          <w:sz w:val="20"/>
          <w:szCs w:val="20"/>
        </w:rPr>
        <w:t xml:space="preserve">a </w:t>
      </w:r>
      <w:r w:rsidR="00CD6E4B">
        <w:rPr>
          <w:spacing w:val="-2"/>
          <w:sz w:val="20"/>
          <w:szCs w:val="20"/>
        </w:rPr>
        <w:t>rép</w:t>
      </w:r>
      <w:r w:rsidR="00B45E8F">
        <w:rPr>
          <w:spacing w:val="-2"/>
          <w:sz w:val="20"/>
          <w:szCs w:val="20"/>
        </w:rPr>
        <w:t>é</w:t>
      </w:r>
      <w:r w:rsidR="00CD6E4B">
        <w:rPr>
          <w:spacing w:val="-2"/>
          <w:sz w:val="20"/>
          <w:szCs w:val="20"/>
        </w:rPr>
        <w:t>t</w:t>
      </w:r>
      <w:r w:rsidR="00B45E8F">
        <w:rPr>
          <w:spacing w:val="-2"/>
          <w:sz w:val="20"/>
          <w:szCs w:val="20"/>
        </w:rPr>
        <w:t>é</w:t>
      </w:r>
      <w:r w:rsidR="00CD6E4B">
        <w:rPr>
          <w:spacing w:val="-2"/>
          <w:sz w:val="20"/>
          <w:szCs w:val="20"/>
        </w:rPr>
        <w:t xml:space="preserve"> l’engage</w:t>
      </w:r>
      <w:r w:rsidR="00557532">
        <w:rPr>
          <w:spacing w:val="-2"/>
          <w:sz w:val="20"/>
          <w:szCs w:val="20"/>
        </w:rPr>
        <w:t>ment</w:t>
      </w:r>
      <w:r w:rsidR="00CD6E4B">
        <w:rPr>
          <w:spacing w:val="-2"/>
          <w:sz w:val="20"/>
          <w:szCs w:val="20"/>
        </w:rPr>
        <w:t xml:space="preserve"> du groupe à garder un mod</w:t>
      </w:r>
      <w:r w:rsidR="004B32C0">
        <w:rPr>
          <w:spacing w:val="-2"/>
          <w:sz w:val="20"/>
          <w:szCs w:val="20"/>
        </w:rPr>
        <w:t>èle</w:t>
      </w:r>
      <w:r w:rsidR="00CD6E4B">
        <w:rPr>
          <w:spacing w:val="-2"/>
          <w:sz w:val="20"/>
          <w:szCs w:val="20"/>
        </w:rPr>
        <w:t xml:space="preserve"> économique basé sur la mutualisation et sur la diversification des risques pris en charge afin d’éviter que les primes ne s’envolent.</w:t>
      </w:r>
    </w:p>
    <w:p w14:paraId="62EE38B9" w14:textId="77777777" w:rsidR="00CD6E4B" w:rsidRDefault="00CD6E4B" w:rsidP="00150D78">
      <w:pPr>
        <w:spacing w:after="0"/>
        <w:jc w:val="both"/>
        <w:rPr>
          <w:spacing w:val="-2"/>
          <w:sz w:val="20"/>
          <w:szCs w:val="20"/>
        </w:rPr>
      </w:pPr>
    </w:p>
    <w:p w14:paraId="58B2ED9B" w14:textId="77777777" w:rsidR="00CD6E4B" w:rsidRDefault="00CD6E4B" w:rsidP="00150D78">
      <w:pPr>
        <w:spacing w:after="0"/>
        <w:jc w:val="both"/>
        <w:rPr>
          <w:spacing w:val="-2"/>
          <w:sz w:val="20"/>
          <w:szCs w:val="20"/>
        </w:rPr>
        <w:sectPr w:rsidR="00CD6E4B" w:rsidSect="00CD6E4B">
          <w:type w:val="continuous"/>
          <w:pgSz w:w="11906" w:h="16838"/>
          <w:pgMar w:top="1134" w:right="1077" w:bottom="1134" w:left="1077" w:header="709" w:footer="709" w:gutter="0"/>
          <w:cols w:num="2" w:space="454"/>
          <w:docGrid w:linePitch="360"/>
        </w:sectPr>
      </w:pPr>
    </w:p>
    <w:p w14:paraId="3522D8F3" w14:textId="77777777" w:rsidR="00FA151C" w:rsidRDefault="00FA151C" w:rsidP="00B749D2">
      <w:pPr>
        <w:spacing w:after="0"/>
        <w:jc w:val="both"/>
        <w:rPr>
          <w:spacing w:val="-2"/>
          <w:sz w:val="20"/>
          <w:szCs w:val="20"/>
        </w:rPr>
      </w:pPr>
    </w:p>
    <w:p w14:paraId="67248E15" w14:textId="77777777" w:rsidR="00FA151C" w:rsidRDefault="00FA151C" w:rsidP="00B749D2">
      <w:pPr>
        <w:spacing w:after="0"/>
        <w:jc w:val="both"/>
        <w:rPr>
          <w:spacing w:val="-2"/>
          <w:sz w:val="20"/>
          <w:szCs w:val="20"/>
        </w:rPr>
      </w:pPr>
    </w:p>
    <w:p w14:paraId="0681C8F3" w14:textId="180E28FF" w:rsidR="00FC7918" w:rsidRPr="00B749D2" w:rsidRDefault="00FC7918" w:rsidP="00B749D2">
      <w:pPr>
        <w:spacing w:after="0"/>
        <w:jc w:val="both"/>
        <w:rPr>
          <w:spacing w:val="-2"/>
          <w:sz w:val="20"/>
          <w:szCs w:val="20"/>
        </w:rPr>
        <w:sectPr w:rsidR="00FC7918" w:rsidRPr="00B749D2" w:rsidSect="00E24BC7">
          <w:type w:val="continuous"/>
          <w:pgSz w:w="11906" w:h="16838"/>
          <w:pgMar w:top="1134" w:right="1077" w:bottom="1134" w:left="1077" w:header="709" w:footer="709" w:gutter="0"/>
          <w:cols w:num="2" w:space="454"/>
          <w:docGrid w:linePitch="360"/>
        </w:sectPr>
      </w:pPr>
    </w:p>
    <w:p w14:paraId="4476782E" w14:textId="6AA26725" w:rsidR="00903267" w:rsidRPr="007F6C32" w:rsidRDefault="00903267" w:rsidP="007F6C32">
      <w:pPr>
        <w:spacing w:after="0"/>
        <w:jc w:val="both"/>
        <w:rPr>
          <w:b/>
          <w:bCs/>
          <w:color w:val="215E99" w:themeColor="text2" w:themeTint="BF"/>
          <w:sz w:val="22"/>
          <w:szCs w:val="22"/>
        </w:rPr>
      </w:pPr>
      <w:r w:rsidRPr="005A5031">
        <w:rPr>
          <w:b/>
          <w:bCs/>
          <w:noProof/>
          <w:color w:val="215E99" w:themeColor="text2" w:themeTint="BF"/>
        </w:rPr>
        <w:drawing>
          <wp:anchor distT="0" distB="0" distL="114300" distR="114300" simplePos="0" relativeHeight="251674624" behindDoc="0" locked="0" layoutInCell="1" allowOverlap="1" wp14:anchorId="561C9262" wp14:editId="7C50DBEB">
            <wp:simplePos x="0" y="0"/>
            <wp:positionH relativeFrom="column">
              <wp:posOffset>5891834</wp:posOffset>
            </wp:positionH>
            <wp:positionV relativeFrom="paragraph">
              <wp:posOffset>2374</wp:posOffset>
            </wp:positionV>
            <wp:extent cx="289367" cy="289367"/>
            <wp:effectExtent l="0" t="0" r="0" b="0"/>
            <wp:wrapSquare wrapText="bothSides"/>
            <wp:docPr id="2048798082" name="Image 3" descr="https://risknat.org/wp-content/uploads/2025/07/JT-GIRN-STePRiM-2025_3_Teledetection-Gravitaire-DataTerra-Malet-Biagiotti.pdf">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798082" name="Image 3" descr="https://risknat.org/wp-content/uploads/2025/07/JT-GIRN-STePRiM-2025_3_Teledetection-Gravitaire-DataTerra-Malet-Biagiotti.pdf">
                      <a:hlinkClick r:id="rId37"/>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89367" cy="289367"/>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38" w:history="1">
        <w:r w:rsidR="005A5031" w:rsidRPr="007F6C32">
          <w:rPr>
            <w:rStyle w:val="Lienhypertexte"/>
            <w:b/>
            <w:bCs/>
            <w:noProof/>
            <w:u w:val="none"/>
          </w:rPr>
          <w:t>Méthodes d’observation et d’analyse en télédétection satellitaire et terrestre : quels usages possibles par les territoires ?</w:t>
        </w:r>
      </w:hyperlink>
      <w:r w:rsidRPr="007F6C32">
        <w:rPr>
          <w:b/>
          <w:bCs/>
          <w:color w:val="215E99" w:themeColor="text2" w:themeTint="BF"/>
          <w:sz w:val="22"/>
          <w:szCs w:val="22"/>
        </w:rPr>
        <w:t xml:space="preserve"> </w:t>
      </w:r>
    </w:p>
    <w:p w14:paraId="0FED65C3" w14:textId="15B84BE0" w:rsidR="00903267" w:rsidRPr="00DE3D0F" w:rsidRDefault="005A5031" w:rsidP="00384758">
      <w:pPr>
        <w:spacing w:after="120"/>
        <w:jc w:val="both"/>
        <w:rPr>
          <w:sz w:val="18"/>
          <w:szCs w:val="18"/>
        </w:rPr>
        <w:sectPr w:rsidR="00903267" w:rsidRPr="00DE3D0F" w:rsidSect="00903267">
          <w:type w:val="continuous"/>
          <w:pgSz w:w="11906" w:h="16838"/>
          <w:pgMar w:top="1134" w:right="1077" w:bottom="1134" w:left="1077" w:header="709" w:footer="709" w:gutter="0"/>
          <w:cols w:space="708"/>
          <w:docGrid w:linePitch="360"/>
        </w:sectPr>
      </w:pPr>
      <w:r w:rsidRPr="00DE3D0F">
        <w:rPr>
          <w:b/>
          <w:bCs/>
          <w:color w:val="808080" w:themeColor="background1" w:themeShade="80"/>
          <w:sz w:val="18"/>
          <w:szCs w:val="18"/>
        </w:rPr>
        <w:t xml:space="preserve">Jean-Philippe </w:t>
      </w:r>
      <w:proofErr w:type="gramStart"/>
      <w:r w:rsidRPr="00DE3D0F">
        <w:rPr>
          <w:b/>
          <w:bCs/>
          <w:color w:val="808080" w:themeColor="background1" w:themeShade="80"/>
          <w:sz w:val="18"/>
          <w:szCs w:val="18"/>
        </w:rPr>
        <w:t>M</w:t>
      </w:r>
      <w:r w:rsidR="00384758" w:rsidRPr="00DE3D0F">
        <w:rPr>
          <w:b/>
          <w:bCs/>
          <w:color w:val="808080" w:themeColor="background1" w:themeShade="80"/>
          <w:sz w:val="18"/>
          <w:szCs w:val="18"/>
        </w:rPr>
        <w:t>ALET</w:t>
      </w:r>
      <w:r w:rsidRPr="00DE3D0F">
        <w:rPr>
          <w:i/>
          <w:iCs/>
          <w:spacing w:val="-2"/>
          <w:sz w:val="18"/>
          <w:szCs w:val="18"/>
        </w:rPr>
        <w:t xml:space="preserve"> </w:t>
      </w:r>
      <w:r w:rsidR="00C07F1D">
        <w:rPr>
          <w:i/>
          <w:iCs/>
          <w:spacing w:val="-2"/>
          <w:sz w:val="18"/>
          <w:szCs w:val="18"/>
        </w:rPr>
        <w:t xml:space="preserve"> </w:t>
      </w:r>
      <w:r w:rsidR="00384758" w:rsidRPr="00DE3D0F">
        <w:rPr>
          <w:spacing w:val="-2"/>
          <w:sz w:val="18"/>
          <w:szCs w:val="18"/>
        </w:rPr>
        <w:t>(</w:t>
      </w:r>
      <w:proofErr w:type="gramEnd"/>
      <w:r w:rsidRPr="00DE3D0F">
        <w:rPr>
          <w:i/>
          <w:iCs/>
          <w:spacing w:val="-2"/>
          <w:sz w:val="18"/>
          <w:szCs w:val="18"/>
        </w:rPr>
        <w:t xml:space="preserve">Ecole et Observatoire des Sciences de la Terre </w:t>
      </w:r>
      <w:r w:rsidR="00384758" w:rsidRPr="00DE3D0F">
        <w:rPr>
          <w:i/>
          <w:iCs/>
          <w:spacing w:val="-2"/>
          <w:sz w:val="18"/>
          <w:szCs w:val="18"/>
        </w:rPr>
        <w:t xml:space="preserve">- </w:t>
      </w:r>
      <w:r w:rsidRPr="00DE3D0F">
        <w:rPr>
          <w:i/>
          <w:iCs/>
          <w:spacing w:val="-2"/>
          <w:sz w:val="18"/>
          <w:szCs w:val="18"/>
        </w:rPr>
        <w:t xml:space="preserve">EOST, </w:t>
      </w:r>
      <w:proofErr w:type="spellStart"/>
      <w:r w:rsidRPr="00DE3D0F">
        <w:rPr>
          <w:i/>
          <w:iCs/>
          <w:spacing w:val="-2"/>
          <w:sz w:val="18"/>
          <w:szCs w:val="18"/>
        </w:rPr>
        <w:t>Unistra</w:t>
      </w:r>
      <w:proofErr w:type="spellEnd"/>
      <w:r w:rsidR="00384758" w:rsidRPr="00DE3D0F">
        <w:rPr>
          <w:spacing w:val="-2"/>
          <w:sz w:val="18"/>
          <w:szCs w:val="18"/>
        </w:rPr>
        <w:t>)</w:t>
      </w:r>
      <w:r w:rsidRPr="00DE3D0F">
        <w:rPr>
          <w:spacing w:val="-2"/>
          <w:sz w:val="18"/>
          <w:szCs w:val="18"/>
        </w:rPr>
        <w:t xml:space="preserve"> et </w:t>
      </w:r>
      <w:r w:rsidRPr="00DE3D0F">
        <w:rPr>
          <w:b/>
          <w:bCs/>
          <w:color w:val="808080" w:themeColor="background1" w:themeShade="80"/>
          <w:sz w:val="18"/>
          <w:szCs w:val="18"/>
        </w:rPr>
        <w:t>Isabelle BIAGOTTI</w:t>
      </w:r>
      <w:r w:rsidRPr="00DE3D0F">
        <w:rPr>
          <w:i/>
          <w:iCs/>
          <w:spacing w:val="-2"/>
          <w:sz w:val="18"/>
          <w:szCs w:val="18"/>
        </w:rPr>
        <w:t xml:space="preserve"> </w:t>
      </w:r>
      <w:r w:rsidR="00384758" w:rsidRPr="00DE3D0F">
        <w:rPr>
          <w:spacing w:val="-2"/>
          <w:sz w:val="18"/>
          <w:szCs w:val="18"/>
        </w:rPr>
        <w:t>(</w:t>
      </w:r>
      <w:r w:rsidRPr="00DE3D0F">
        <w:rPr>
          <w:i/>
          <w:iCs/>
          <w:spacing w:val="-2"/>
          <w:sz w:val="18"/>
          <w:szCs w:val="18"/>
        </w:rPr>
        <w:t>THEIA–IR Data Terra</w:t>
      </w:r>
      <w:r w:rsidR="00384758" w:rsidRPr="00DE3D0F">
        <w:rPr>
          <w:spacing w:val="-2"/>
          <w:sz w:val="18"/>
          <w:szCs w:val="18"/>
        </w:rPr>
        <w:t>)</w:t>
      </w:r>
    </w:p>
    <w:p w14:paraId="6F339080" w14:textId="47BB39E5" w:rsidR="00C07F1D" w:rsidRDefault="00C07F1D" w:rsidP="005A5031">
      <w:pPr>
        <w:spacing w:after="0"/>
        <w:jc w:val="both"/>
        <w:rPr>
          <w:spacing w:val="-2"/>
          <w:sz w:val="20"/>
          <w:szCs w:val="20"/>
        </w:rPr>
        <w:sectPr w:rsidR="00C07F1D" w:rsidSect="00162EFC">
          <w:type w:val="continuous"/>
          <w:pgSz w:w="11906" w:h="16838"/>
          <w:pgMar w:top="1134" w:right="1077" w:bottom="1134" w:left="1077" w:header="709" w:footer="709" w:gutter="0"/>
          <w:cols w:num="2" w:space="284"/>
          <w:docGrid w:linePitch="360"/>
        </w:sectPr>
      </w:pPr>
      <w:r>
        <w:rPr>
          <w:spacing w:val="-2"/>
          <w:sz w:val="20"/>
          <w:szCs w:val="20"/>
        </w:rPr>
        <w:t xml:space="preserve">Data Terra est une offre de services autour des données d’observations du système Terre interopérable et interdisciplinaire. Le projet porte sur 5 </w:t>
      </w:r>
      <w:r w:rsidR="00FA06EF">
        <w:rPr>
          <w:spacing w:val="-2"/>
          <w:sz w:val="20"/>
          <w:szCs w:val="20"/>
        </w:rPr>
        <w:t>entrées :</w:t>
      </w:r>
      <w:r w:rsidR="004B32C0">
        <w:rPr>
          <w:spacing w:val="-2"/>
          <w:sz w:val="20"/>
          <w:szCs w:val="20"/>
        </w:rPr>
        <w:t xml:space="preserve"> </w:t>
      </w:r>
      <w:r>
        <w:rPr>
          <w:spacing w:val="-2"/>
          <w:sz w:val="20"/>
          <w:szCs w:val="20"/>
        </w:rPr>
        <w:t xml:space="preserve">atmosphère, océan, biodiversité, surface solide, surface continentale et permet la cartographie des milieux grâce </w:t>
      </w:r>
      <w:r>
        <w:rPr>
          <w:spacing w:val="-2"/>
          <w:sz w:val="20"/>
          <w:szCs w:val="20"/>
        </w:rPr>
        <w:t>à divers moyens (</w:t>
      </w:r>
      <w:r w:rsidR="00162EFC">
        <w:rPr>
          <w:spacing w:val="-2"/>
          <w:sz w:val="20"/>
          <w:szCs w:val="20"/>
        </w:rPr>
        <w:t>Lidar,</w:t>
      </w:r>
      <w:r>
        <w:rPr>
          <w:spacing w:val="-2"/>
          <w:sz w:val="20"/>
          <w:szCs w:val="20"/>
        </w:rPr>
        <w:t xml:space="preserve"> satellite, photographie…)</w:t>
      </w:r>
      <w:r w:rsidR="00162EFC">
        <w:rPr>
          <w:spacing w:val="-2"/>
          <w:sz w:val="20"/>
          <w:szCs w:val="20"/>
        </w:rPr>
        <w:t xml:space="preserve">. </w:t>
      </w:r>
      <w:r w:rsidR="00162EFC" w:rsidRPr="00162EFC">
        <w:rPr>
          <w:b/>
          <w:bCs/>
          <w:spacing w:val="-2"/>
          <w:sz w:val="20"/>
          <w:szCs w:val="20"/>
        </w:rPr>
        <w:t xml:space="preserve">Les collectivités ont la possibilité de demander des codes d’accès </w:t>
      </w:r>
      <w:r w:rsidR="00162EFC">
        <w:rPr>
          <w:spacing w:val="-2"/>
          <w:sz w:val="20"/>
          <w:szCs w:val="20"/>
        </w:rPr>
        <w:t>afin d’obtenir de la donnée sur des phénomènes type mouvement de terrain dans leur aire géographiqu</w:t>
      </w:r>
      <w:r w:rsidR="004B32C0">
        <w:rPr>
          <w:spacing w:val="-2"/>
          <w:sz w:val="20"/>
          <w:szCs w:val="20"/>
        </w:rPr>
        <w:t>e.</w:t>
      </w:r>
    </w:p>
    <w:p w14:paraId="08A7245E" w14:textId="77777777" w:rsidR="00162EFC" w:rsidRDefault="00162EFC" w:rsidP="005A5031">
      <w:pPr>
        <w:spacing w:after="0"/>
        <w:jc w:val="both"/>
        <w:rPr>
          <w:spacing w:val="-2"/>
          <w:sz w:val="20"/>
          <w:szCs w:val="20"/>
        </w:rPr>
        <w:sectPr w:rsidR="00162EFC" w:rsidSect="005B3F6A">
          <w:type w:val="continuous"/>
          <w:pgSz w:w="11906" w:h="16838"/>
          <w:pgMar w:top="1134" w:right="1077" w:bottom="1134" w:left="1077" w:header="709" w:footer="709" w:gutter="0"/>
          <w:cols w:num="2" w:space="284"/>
          <w:docGrid w:linePitch="360"/>
        </w:sectPr>
      </w:pPr>
    </w:p>
    <w:p w14:paraId="7C684CA3" w14:textId="77777777" w:rsidR="005B3F6A" w:rsidRDefault="005B3F6A" w:rsidP="00903267">
      <w:pPr>
        <w:spacing w:after="0"/>
        <w:jc w:val="both"/>
        <w:rPr>
          <w:spacing w:val="-2"/>
          <w:sz w:val="20"/>
          <w:szCs w:val="20"/>
        </w:rPr>
        <w:sectPr w:rsidR="005B3F6A" w:rsidSect="005B3F6A">
          <w:type w:val="continuous"/>
          <w:pgSz w:w="11906" w:h="16838"/>
          <w:pgMar w:top="1134" w:right="1077" w:bottom="1134" w:left="1077" w:header="709" w:footer="709" w:gutter="0"/>
          <w:cols w:num="2" w:space="284"/>
          <w:docGrid w:linePitch="360"/>
        </w:sectPr>
      </w:pPr>
    </w:p>
    <w:p w14:paraId="4AF4FD41" w14:textId="77777777" w:rsidR="008F3EAE" w:rsidRDefault="008F3EAE" w:rsidP="008F3EAE">
      <w:pPr>
        <w:jc w:val="both"/>
        <w:rPr>
          <w:sz w:val="20"/>
          <w:szCs w:val="20"/>
        </w:rPr>
        <w:sectPr w:rsidR="008F3EAE" w:rsidSect="008F3EAE">
          <w:type w:val="continuous"/>
          <w:pgSz w:w="11906" w:h="16838"/>
          <w:pgMar w:top="1134" w:right="1077" w:bottom="1134" w:left="1077" w:header="709" w:footer="709" w:gutter="0"/>
          <w:cols w:space="708"/>
          <w:docGrid w:linePitch="360"/>
        </w:sectPr>
      </w:pPr>
    </w:p>
    <w:p w14:paraId="0BB3031E" w14:textId="567BA813" w:rsidR="002C416D" w:rsidRPr="00E24BC7" w:rsidRDefault="005A5031" w:rsidP="002C416D">
      <w:pPr>
        <w:spacing w:after="0"/>
        <w:rPr>
          <w:b/>
          <w:bCs/>
          <w:color w:val="215E99" w:themeColor="text2" w:themeTint="BF"/>
          <w:sz w:val="28"/>
          <w:szCs w:val="28"/>
        </w:rPr>
      </w:pPr>
      <w:bookmarkStart w:id="0" w:name="_Hlk211518781"/>
      <w:r w:rsidRPr="00E24BC7">
        <w:rPr>
          <w:b/>
          <w:bCs/>
          <w:color w:val="215E99" w:themeColor="text2" w:themeTint="BF"/>
          <w:sz w:val="28"/>
          <w:szCs w:val="28"/>
        </w:rPr>
        <w:t>Plan stratégique d’Adaptation au Changement Climatique – PAAC – du massif des Alpes</w:t>
      </w:r>
      <w:r w:rsidR="002C416D" w:rsidRPr="00E24BC7">
        <w:rPr>
          <w:b/>
          <w:bCs/>
          <w:color w:val="215E99" w:themeColor="text2" w:themeTint="BF"/>
          <w:sz w:val="28"/>
          <w:szCs w:val="28"/>
        </w:rPr>
        <w:t xml:space="preserve"> </w:t>
      </w:r>
    </w:p>
    <w:p w14:paraId="6D8B45DA" w14:textId="188C746C" w:rsidR="002C416D" w:rsidRPr="00405768" w:rsidRDefault="007F6C32" w:rsidP="002C416D">
      <w:pPr>
        <w:spacing w:after="120"/>
        <w:rPr>
          <w:i/>
          <w:iCs/>
          <w:sz w:val="18"/>
          <w:szCs w:val="18"/>
        </w:rPr>
        <w:sectPr w:rsidR="002C416D" w:rsidRPr="00405768" w:rsidSect="002C416D">
          <w:type w:val="continuous"/>
          <w:pgSz w:w="11906" w:h="16838"/>
          <w:pgMar w:top="1134" w:right="1077" w:bottom="1134" w:left="1077" w:header="709" w:footer="709" w:gutter="0"/>
          <w:cols w:space="708"/>
          <w:docGrid w:linePitch="360"/>
        </w:sectPr>
      </w:pPr>
      <w:r w:rsidRPr="007F6C32">
        <w:rPr>
          <w:b/>
          <w:bCs/>
          <w:color w:val="808080" w:themeColor="background1" w:themeShade="80"/>
          <w:sz w:val="18"/>
          <w:szCs w:val="18"/>
        </w:rPr>
        <w:t>Florence MARCHON</w:t>
      </w:r>
      <w:r>
        <w:rPr>
          <w:sz w:val="18"/>
          <w:szCs w:val="18"/>
        </w:rPr>
        <w:t xml:space="preserve"> </w:t>
      </w:r>
      <w:r w:rsidR="00A153A5" w:rsidRPr="00A153A5">
        <w:rPr>
          <w:sz w:val="18"/>
          <w:szCs w:val="18"/>
        </w:rPr>
        <w:t xml:space="preserve">et </w:t>
      </w:r>
      <w:r w:rsidR="00A153A5" w:rsidRPr="00A153A5">
        <w:rPr>
          <w:b/>
          <w:bCs/>
          <w:color w:val="808080" w:themeColor="background1" w:themeShade="80"/>
          <w:sz w:val="18"/>
          <w:szCs w:val="18"/>
        </w:rPr>
        <w:t>Olivier CARTIER-MOULIN</w:t>
      </w:r>
      <w:r w:rsidR="00A153A5" w:rsidRPr="00A153A5">
        <w:rPr>
          <w:sz w:val="18"/>
          <w:szCs w:val="18"/>
        </w:rPr>
        <w:t xml:space="preserve"> </w:t>
      </w:r>
      <w:r>
        <w:rPr>
          <w:sz w:val="18"/>
          <w:szCs w:val="18"/>
        </w:rPr>
        <w:t>(</w:t>
      </w:r>
      <w:r w:rsidRPr="007F6C32">
        <w:rPr>
          <w:i/>
          <w:iCs/>
          <w:sz w:val="18"/>
          <w:szCs w:val="18"/>
        </w:rPr>
        <w:t>PARN</w:t>
      </w:r>
      <w:r>
        <w:rPr>
          <w:sz w:val="18"/>
          <w:szCs w:val="18"/>
        </w:rPr>
        <w:t>)</w:t>
      </w:r>
    </w:p>
    <w:p w14:paraId="69AA3019" w14:textId="77777777" w:rsidR="00CC37B4" w:rsidRDefault="00DE3D0F" w:rsidP="00CC37B4">
      <w:pPr>
        <w:spacing w:after="0"/>
        <w:jc w:val="both"/>
        <w:rPr>
          <w:sz w:val="20"/>
          <w:szCs w:val="20"/>
        </w:rPr>
      </w:pPr>
      <w:r w:rsidRPr="00DE3D0F">
        <w:rPr>
          <w:sz w:val="20"/>
          <w:szCs w:val="20"/>
        </w:rPr>
        <w:t xml:space="preserve">Le PARN est </w:t>
      </w:r>
      <w:proofErr w:type="spellStart"/>
      <w:r w:rsidRPr="00DE3D0F">
        <w:rPr>
          <w:sz w:val="20"/>
          <w:szCs w:val="20"/>
        </w:rPr>
        <w:t>coanimateur</w:t>
      </w:r>
      <w:proofErr w:type="spellEnd"/>
      <w:r w:rsidRPr="00DE3D0F">
        <w:rPr>
          <w:sz w:val="20"/>
          <w:szCs w:val="20"/>
        </w:rPr>
        <w:t xml:space="preserve"> du </w:t>
      </w:r>
      <w:r w:rsidRPr="00825339">
        <w:rPr>
          <w:b/>
          <w:bCs/>
          <w:sz w:val="20"/>
          <w:szCs w:val="20"/>
        </w:rPr>
        <w:t>G</w:t>
      </w:r>
      <w:r w:rsidR="00825339">
        <w:rPr>
          <w:b/>
          <w:bCs/>
          <w:sz w:val="20"/>
          <w:szCs w:val="20"/>
        </w:rPr>
        <w:t xml:space="preserve">roupe de </w:t>
      </w:r>
      <w:r w:rsidRPr="00825339">
        <w:rPr>
          <w:b/>
          <w:bCs/>
          <w:sz w:val="20"/>
          <w:szCs w:val="20"/>
        </w:rPr>
        <w:t>T</w:t>
      </w:r>
      <w:r w:rsidR="00825339">
        <w:rPr>
          <w:b/>
          <w:bCs/>
          <w:sz w:val="20"/>
          <w:szCs w:val="20"/>
        </w:rPr>
        <w:t>ravail</w:t>
      </w:r>
      <w:r w:rsidRPr="00825339">
        <w:rPr>
          <w:b/>
          <w:bCs/>
          <w:sz w:val="20"/>
          <w:szCs w:val="20"/>
        </w:rPr>
        <w:t xml:space="preserve"> </w:t>
      </w:r>
      <w:r w:rsidR="00825339">
        <w:rPr>
          <w:b/>
          <w:bCs/>
          <w:sz w:val="20"/>
          <w:szCs w:val="20"/>
        </w:rPr>
        <w:t>« </w:t>
      </w:r>
      <w:r w:rsidRPr="00825339">
        <w:rPr>
          <w:b/>
          <w:bCs/>
          <w:sz w:val="20"/>
          <w:szCs w:val="20"/>
        </w:rPr>
        <w:t>Risque</w:t>
      </w:r>
      <w:r w:rsidR="00825339">
        <w:rPr>
          <w:b/>
          <w:bCs/>
          <w:sz w:val="20"/>
          <w:szCs w:val="20"/>
        </w:rPr>
        <w:t>s »</w:t>
      </w:r>
      <w:r w:rsidRPr="00825339">
        <w:rPr>
          <w:b/>
          <w:bCs/>
          <w:sz w:val="20"/>
          <w:szCs w:val="20"/>
        </w:rPr>
        <w:t xml:space="preserve"> du Comité de massif des Alpes</w:t>
      </w:r>
      <w:r w:rsidRPr="00DE3D0F">
        <w:rPr>
          <w:sz w:val="20"/>
          <w:szCs w:val="20"/>
        </w:rPr>
        <w:t>, dont l’objectif est la rédaction du PACC</w:t>
      </w:r>
      <w:r w:rsidR="00180F7E">
        <w:rPr>
          <w:sz w:val="20"/>
          <w:szCs w:val="20"/>
        </w:rPr>
        <w:t xml:space="preserve">, </w:t>
      </w:r>
      <w:r w:rsidR="00180F7E" w:rsidRPr="00DE3D0F">
        <w:rPr>
          <w:sz w:val="20"/>
          <w:szCs w:val="20"/>
        </w:rPr>
        <w:t>d’ici fin 2025</w:t>
      </w:r>
      <w:r w:rsidRPr="00DE3D0F">
        <w:rPr>
          <w:sz w:val="20"/>
          <w:szCs w:val="20"/>
        </w:rPr>
        <w:t>. Ces plans d’adaptation</w:t>
      </w:r>
      <w:r w:rsidR="00A153A5">
        <w:rPr>
          <w:sz w:val="20"/>
          <w:szCs w:val="20"/>
        </w:rPr>
        <w:t xml:space="preserve">, </w:t>
      </w:r>
      <w:r w:rsidRPr="00DE3D0F">
        <w:rPr>
          <w:sz w:val="20"/>
          <w:szCs w:val="20"/>
        </w:rPr>
        <w:t>décidé</w:t>
      </w:r>
      <w:r w:rsidR="00A153A5">
        <w:rPr>
          <w:sz w:val="20"/>
          <w:szCs w:val="20"/>
        </w:rPr>
        <w:t>s</w:t>
      </w:r>
      <w:r w:rsidRPr="00DE3D0F">
        <w:rPr>
          <w:sz w:val="20"/>
          <w:szCs w:val="20"/>
        </w:rPr>
        <w:t xml:space="preserve"> dans le cadre de la Loi Climat-Résilience de 2021</w:t>
      </w:r>
      <w:r w:rsidR="00CC37B4">
        <w:rPr>
          <w:sz w:val="20"/>
          <w:szCs w:val="20"/>
        </w:rPr>
        <w:t>,</w:t>
      </w:r>
      <w:r w:rsidR="00A153A5">
        <w:rPr>
          <w:sz w:val="20"/>
          <w:szCs w:val="20"/>
        </w:rPr>
        <w:t xml:space="preserve"> ne sont pas</w:t>
      </w:r>
      <w:r w:rsidRPr="00DE3D0F">
        <w:rPr>
          <w:sz w:val="20"/>
          <w:szCs w:val="20"/>
        </w:rPr>
        <w:t xml:space="preserve"> opposable</w:t>
      </w:r>
      <w:r w:rsidR="00A153A5">
        <w:rPr>
          <w:sz w:val="20"/>
          <w:szCs w:val="20"/>
        </w:rPr>
        <w:t>s</w:t>
      </w:r>
      <w:r w:rsidRPr="00DE3D0F">
        <w:rPr>
          <w:sz w:val="20"/>
          <w:szCs w:val="20"/>
        </w:rPr>
        <w:t xml:space="preserve"> à ce sta</w:t>
      </w:r>
      <w:r>
        <w:rPr>
          <w:sz w:val="20"/>
          <w:szCs w:val="20"/>
        </w:rPr>
        <w:t>d</w:t>
      </w:r>
      <w:r w:rsidRPr="00DE3D0F">
        <w:rPr>
          <w:sz w:val="20"/>
          <w:szCs w:val="20"/>
        </w:rPr>
        <w:t>e</w:t>
      </w:r>
      <w:r w:rsidR="00A153A5">
        <w:rPr>
          <w:sz w:val="20"/>
          <w:szCs w:val="20"/>
        </w:rPr>
        <w:t xml:space="preserve"> mais dessinent une </w:t>
      </w:r>
      <w:r w:rsidRPr="00DE3D0F">
        <w:rPr>
          <w:sz w:val="20"/>
          <w:szCs w:val="20"/>
        </w:rPr>
        <w:t>stratégie</w:t>
      </w:r>
      <w:r w:rsidR="00A153A5">
        <w:rPr>
          <w:sz w:val="20"/>
          <w:szCs w:val="20"/>
        </w:rPr>
        <w:t xml:space="preserve"> déclinée en</w:t>
      </w:r>
      <w:r w:rsidRPr="00DE3D0F">
        <w:rPr>
          <w:sz w:val="20"/>
          <w:szCs w:val="20"/>
        </w:rPr>
        <w:t xml:space="preserve"> programmation </w:t>
      </w:r>
      <w:r w:rsidR="00A153A5">
        <w:rPr>
          <w:sz w:val="20"/>
          <w:szCs w:val="20"/>
        </w:rPr>
        <w:t xml:space="preserve">à l’horizon </w:t>
      </w:r>
      <w:r w:rsidR="00A153A5" w:rsidRPr="00DE3D0F">
        <w:rPr>
          <w:sz w:val="20"/>
          <w:szCs w:val="20"/>
        </w:rPr>
        <w:t>2035</w:t>
      </w:r>
      <w:r w:rsidR="00A153A5">
        <w:rPr>
          <w:sz w:val="20"/>
          <w:szCs w:val="20"/>
        </w:rPr>
        <w:t xml:space="preserve">, avec </w:t>
      </w:r>
      <w:r w:rsidRPr="00DE3D0F">
        <w:rPr>
          <w:sz w:val="20"/>
          <w:szCs w:val="20"/>
        </w:rPr>
        <w:t>des objectifs d’actions adossées à la TRACC</w:t>
      </w:r>
      <w:r>
        <w:rPr>
          <w:rStyle w:val="Appelnotedebasdep"/>
          <w:sz w:val="20"/>
          <w:szCs w:val="20"/>
        </w:rPr>
        <w:footnoteReference w:id="6"/>
      </w:r>
      <w:r w:rsidR="003D70CC">
        <w:rPr>
          <w:sz w:val="20"/>
          <w:szCs w:val="20"/>
        </w:rPr>
        <w:t xml:space="preserve">, </w:t>
      </w:r>
      <w:r w:rsidRPr="00DE3D0F">
        <w:rPr>
          <w:sz w:val="20"/>
          <w:szCs w:val="20"/>
        </w:rPr>
        <w:t xml:space="preserve">à intégrer dans les documents de planification et d’urbanisme. Le PARN a </w:t>
      </w:r>
      <w:r w:rsidRPr="008F3EAE">
        <w:rPr>
          <w:sz w:val="20"/>
          <w:szCs w:val="20"/>
        </w:rPr>
        <w:t>contribué</w:t>
      </w:r>
      <w:r w:rsidR="00A153A5" w:rsidRPr="008F3EAE">
        <w:rPr>
          <w:sz w:val="20"/>
          <w:szCs w:val="20"/>
        </w:rPr>
        <w:t xml:space="preserve"> </w:t>
      </w:r>
      <w:r w:rsidR="003D70CC">
        <w:rPr>
          <w:sz w:val="20"/>
          <w:szCs w:val="20"/>
        </w:rPr>
        <w:t xml:space="preserve">aussi </w:t>
      </w:r>
      <w:r w:rsidR="00825339" w:rsidRPr="008F3EAE">
        <w:rPr>
          <w:sz w:val="20"/>
          <w:szCs w:val="20"/>
        </w:rPr>
        <w:t xml:space="preserve">à la </w:t>
      </w:r>
      <w:hyperlink r:id="rId39" w:history="1">
        <w:r w:rsidR="00825339" w:rsidRPr="008F3EAE">
          <w:rPr>
            <w:rStyle w:val="Lienhypertexte"/>
            <w:b/>
            <w:bCs/>
            <w:sz w:val="20"/>
            <w:szCs w:val="20"/>
            <w:u w:val="none"/>
          </w:rPr>
          <w:t>consultation publique sur le</w:t>
        </w:r>
        <w:r w:rsidR="00A153A5" w:rsidRPr="008F3EAE">
          <w:rPr>
            <w:rStyle w:val="Lienhypertexte"/>
            <w:b/>
            <w:bCs/>
            <w:sz w:val="20"/>
            <w:szCs w:val="20"/>
            <w:u w:val="none"/>
          </w:rPr>
          <w:t xml:space="preserve"> PNACC-3</w:t>
        </w:r>
      </w:hyperlink>
      <w:r w:rsidR="00825339">
        <w:rPr>
          <w:rStyle w:val="Appelnotedebasdep"/>
          <w:sz w:val="20"/>
          <w:szCs w:val="20"/>
        </w:rPr>
        <w:footnoteReference w:id="7"/>
      </w:r>
      <w:r w:rsidR="00A153A5">
        <w:rPr>
          <w:sz w:val="20"/>
          <w:szCs w:val="20"/>
        </w:rPr>
        <w:t xml:space="preserve">, notamment concernant </w:t>
      </w:r>
      <w:r w:rsidR="00CC37B4">
        <w:rPr>
          <w:sz w:val="20"/>
          <w:szCs w:val="20"/>
        </w:rPr>
        <w:t>s</w:t>
      </w:r>
      <w:r w:rsidR="00A153A5">
        <w:rPr>
          <w:sz w:val="20"/>
          <w:szCs w:val="20"/>
        </w:rPr>
        <w:t>a</w:t>
      </w:r>
      <w:r w:rsidRPr="00DE3D0F">
        <w:rPr>
          <w:sz w:val="20"/>
          <w:szCs w:val="20"/>
        </w:rPr>
        <w:t xml:space="preserve"> Mesure 6 sur les </w:t>
      </w:r>
      <w:r w:rsidR="00A153A5">
        <w:rPr>
          <w:sz w:val="20"/>
          <w:szCs w:val="20"/>
        </w:rPr>
        <w:t xml:space="preserve">risques </w:t>
      </w:r>
      <w:r w:rsidR="00825339">
        <w:rPr>
          <w:sz w:val="20"/>
          <w:szCs w:val="20"/>
        </w:rPr>
        <w:t>naturels en montagne</w:t>
      </w:r>
      <w:r w:rsidRPr="00DE3D0F">
        <w:rPr>
          <w:sz w:val="20"/>
          <w:szCs w:val="20"/>
        </w:rPr>
        <w:t>.</w:t>
      </w:r>
      <w:r w:rsidR="00180F7E">
        <w:rPr>
          <w:sz w:val="20"/>
          <w:szCs w:val="20"/>
        </w:rPr>
        <w:t xml:space="preserve"> </w:t>
      </w:r>
      <w:r w:rsidR="00180F7E" w:rsidRPr="00180F7E">
        <w:rPr>
          <w:sz w:val="20"/>
          <w:szCs w:val="20"/>
        </w:rPr>
        <w:t xml:space="preserve">Au regard de </w:t>
      </w:r>
      <w:r w:rsidR="00CC37B4">
        <w:rPr>
          <w:sz w:val="20"/>
          <w:szCs w:val="20"/>
        </w:rPr>
        <w:t>s</w:t>
      </w:r>
      <w:r w:rsidR="00180F7E" w:rsidRPr="00180F7E">
        <w:rPr>
          <w:sz w:val="20"/>
          <w:szCs w:val="20"/>
        </w:rPr>
        <w:t>es spécificités, le massif alpin constitue, pour</w:t>
      </w:r>
      <w:r w:rsidR="00180F7E">
        <w:rPr>
          <w:sz w:val="20"/>
          <w:szCs w:val="20"/>
        </w:rPr>
        <w:t xml:space="preserve"> </w:t>
      </w:r>
      <w:r w:rsidR="00180F7E" w:rsidRPr="00180F7E">
        <w:rPr>
          <w:sz w:val="20"/>
          <w:szCs w:val="20"/>
        </w:rPr>
        <w:t>l’ensemble du territoire national, un territoire démonstrateur dans le cadre du déploiement du</w:t>
      </w:r>
      <w:r w:rsidR="00180F7E">
        <w:rPr>
          <w:sz w:val="20"/>
          <w:szCs w:val="20"/>
        </w:rPr>
        <w:t xml:space="preserve"> </w:t>
      </w:r>
      <w:r w:rsidR="00180F7E" w:rsidRPr="00180F7E">
        <w:rPr>
          <w:sz w:val="20"/>
          <w:szCs w:val="20"/>
        </w:rPr>
        <w:t>PNACC</w:t>
      </w:r>
      <w:r w:rsidR="00180F7E">
        <w:rPr>
          <w:sz w:val="20"/>
          <w:szCs w:val="20"/>
        </w:rPr>
        <w:t>-</w:t>
      </w:r>
      <w:r w:rsidR="00180F7E" w:rsidRPr="00180F7E">
        <w:rPr>
          <w:sz w:val="20"/>
          <w:szCs w:val="20"/>
        </w:rPr>
        <w:t>3.</w:t>
      </w:r>
      <w:r w:rsidR="003D70CC">
        <w:rPr>
          <w:sz w:val="20"/>
          <w:szCs w:val="20"/>
        </w:rPr>
        <w:t xml:space="preserve"> Le PARN agit également </w:t>
      </w:r>
      <w:r w:rsidR="003D70CC" w:rsidRPr="00DE3D0F">
        <w:rPr>
          <w:sz w:val="20"/>
          <w:szCs w:val="20"/>
        </w:rPr>
        <w:t>pour</w:t>
      </w:r>
      <w:r w:rsidR="003D70CC">
        <w:rPr>
          <w:sz w:val="20"/>
          <w:szCs w:val="20"/>
        </w:rPr>
        <w:t xml:space="preserve"> faire reconnaître</w:t>
      </w:r>
      <w:r w:rsidR="003D70CC" w:rsidRPr="00DE3D0F">
        <w:rPr>
          <w:sz w:val="20"/>
          <w:szCs w:val="20"/>
        </w:rPr>
        <w:t xml:space="preserve"> </w:t>
      </w:r>
      <w:r w:rsidR="00CC37B4">
        <w:rPr>
          <w:sz w:val="20"/>
          <w:szCs w:val="20"/>
        </w:rPr>
        <w:t>cette</w:t>
      </w:r>
      <w:r w:rsidR="003D70CC" w:rsidRPr="00DE3D0F">
        <w:rPr>
          <w:sz w:val="20"/>
          <w:szCs w:val="20"/>
        </w:rPr>
        <w:t xml:space="preserve"> spécificité </w:t>
      </w:r>
      <w:r w:rsidR="003D70CC">
        <w:rPr>
          <w:sz w:val="20"/>
          <w:szCs w:val="20"/>
        </w:rPr>
        <w:t>des territoires de m</w:t>
      </w:r>
      <w:r w:rsidR="003D70CC" w:rsidRPr="00DE3D0F">
        <w:rPr>
          <w:sz w:val="20"/>
          <w:szCs w:val="20"/>
        </w:rPr>
        <w:t xml:space="preserve">ontagne au </w:t>
      </w:r>
      <w:r w:rsidR="003D70CC" w:rsidRPr="003D70CC">
        <w:rPr>
          <w:b/>
          <w:bCs/>
          <w:sz w:val="20"/>
          <w:szCs w:val="20"/>
        </w:rPr>
        <w:t>niveau européen</w:t>
      </w:r>
      <w:r w:rsidR="003D70CC" w:rsidRPr="00DE3D0F">
        <w:rPr>
          <w:sz w:val="20"/>
          <w:szCs w:val="20"/>
        </w:rPr>
        <w:t xml:space="preserve"> </w:t>
      </w:r>
      <w:r w:rsidR="003D70CC">
        <w:rPr>
          <w:sz w:val="20"/>
          <w:szCs w:val="20"/>
        </w:rPr>
        <w:t>à travers</w:t>
      </w:r>
      <w:r w:rsidR="003D70CC" w:rsidRPr="00DE3D0F">
        <w:rPr>
          <w:sz w:val="20"/>
          <w:szCs w:val="20"/>
        </w:rPr>
        <w:t xml:space="preserve"> la coopération alpine</w:t>
      </w:r>
      <w:r w:rsidR="003D70CC">
        <w:rPr>
          <w:sz w:val="20"/>
          <w:szCs w:val="20"/>
        </w:rPr>
        <w:t>.</w:t>
      </w:r>
      <w:r w:rsidR="00B31D79">
        <w:rPr>
          <w:sz w:val="20"/>
          <w:szCs w:val="20"/>
        </w:rPr>
        <w:t xml:space="preserve"> </w:t>
      </w:r>
    </w:p>
    <w:p w14:paraId="177DDC42" w14:textId="77777777" w:rsidR="00CC37B4" w:rsidRDefault="00180F7E" w:rsidP="00CC37B4">
      <w:pPr>
        <w:spacing w:after="0"/>
        <w:jc w:val="both"/>
        <w:rPr>
          <w:sz w:val="20"/>
          <w:szCs w:val="20"/>
        </w:rPr>
      </w:pPr>
      <w:r w:rsidRPr="00B31D79">
        <w:rPr>
          <w:sz w:val="20"/>
          <w:szCs w:val="20"/>
        </w:rPr>
        <w:t>Dans ce contexte, le PARN œuvre pour un décloisonnement des risques</w:t>
      </w:r>
      <w:r w:rsidR="00B31D79" w:rsidRPr="00B31D79">
        <w:rPr>
          <w:sz w:val="20"/>
          <w:szCs w:val="20"/>
        </w:rPr>
        <w:t xml:space="preserve">, en privilégiant une </w:t>
      </w:r>
      <w:r w:rsidR="00B31D79" w:rsidRPr="00B31D79">
        <w:rPr>
          <w:sz w:val="20"/>
          <w:szCs w:val="20"/>
        </w:rPr>
        <w:t xml:space="preserve">entrée </w:t>
      </w:r>
      <w:r w:rsidR="00B31D79">
        <w:rPr>
          <w:sz w:val="20"/>
          <w:szCs w:val="20"/>
        </w:rPr>
        <w:t xml:space="preserve">par la question de la </w:t>
      </w:r>
      <w:r w:rsidR="00B31D79" w:rsidRPr="00CC37B4">
        <w:rPr>
          <w:b/>
          <w:bCs/>
          <w:sz w:val="20"/>
          <w:szCs w:val="20"/>
        </w:rPr>
        <w:t>gouvernance</w:t>
      </w:r>
      <w:r w:rsidR="00B31D79" w:rsidRPr="00DE3D0F">
        <w:rPr>
          <w:sz w:val="20"/>
          <w:szCs w:val="20"/>
        </w:rPr>
        <w:t xml:space="preserve">, qui irrigue tous les </w:t>
      </w:r>
      <w:r w:rsidR="00B31D79">
        <w:rPr>
          <w:sz w:val="20"/>
          <w:szCs w:val="20"/>
        </w:rPr>
        <w:t>groupes de travail</w:t>
      </w:r>
      <w:r w:rsidR="00B31D79" w:rsidRPr="00DE3D0F">
        <w:rPr>
          <w:sz w:val="20"/>
          <w:szCs w:val="20"/>
        </w:rPr>
        <w:t xml:space="preserve"> </w:t>
      </w:r>
      <w:r w:rsidR="00CC37B4">
        <w:rPr>
          <w:sz w:val="20"/>
          <w:szCs w:val="20"/>
        </w:rPr>
        <w:t xml:space="preserve">du Comité de massif, </w:t>
      </w:r>
      <w:r w:rsidR="00B31D79" w:rsidRPr="00DE3D0F">
        <w:rPr>
          <w:sz w:val="20"/>
          <w:szCs w:val="20"/>
        </w:rPr>
        <w:t>de manière transversale</w:t>
      </w:r>
      <w:r w:rsidRPr="00B31D79">
        <w:rPr>
          <w:sz w:val="20"/>
          <w:szCs w:val="20"/>
        </w:rPr>
        <w:t>. Le changement attendu pour faire face aux enjeux des prochaines décennies est global et intégré.</w:t>
      </w:r>
      <w:r w:rsidR="00CC37B4">
        <w:rPr>
          <w:sz w:val="20"/>
          <w:szCs w:val="20"/>
        </w:rPr>
        <w:t xml:space="preserve"> </w:t>
      </w:r>
    </w:p>
    <w:p w14:paraId="6AA28677" w14:textId="2CD08B03" w:rsidR="008B0B92" w:rsidRDefault="00E32F0B" w:rsidP="008B0B92">
      <w:pPr>
        <w:spacing w:after="0"/>
        <w:jc w:val="both"/>
        <w:rPr>
          <w:sz w:val="20"/>
          <w:szCs w:val="20"/>
        </w:rPr>
      </w:pPr>
      <w:r>
        <w:rPr>
          <w:sz w:val="20"/>
          <w:szCs w:val="20"/>
        </w:rPr>
        <w:t xml:space="preserve">Le GT Risques a pour objectif de produire </w:t>
      </w:r>
      <w:r w:rsidRPr="00DE3D0F">
        <w:rPr>
          <w:sz w:val="20"/>
          <w:szCs w:val="20"/>
        </w:rPr>
        <w:t xml:space="preserve">des </w:t>
      </w:r>
      <w:r w:rsidRPr="00CC37B4">
        <w:rPr>
          <w:b/>
          <w:bCs/>
          <w:sz w:val="20"/>
          <w:szCs w:val="20"/>
        </w:rPr>
        <w:t>fiches actions opérationnelles</w:t>
      </w:r>
      <w:r>
        <w:rPr>
          <w:sz w:val="20"/>
          <w:szCs w:val="20"/>
        </w:rPr>
        <w:t xml:space="preserve"> décrivant </w:t>
      </w:r>
      <w:r w:rsidR="00DE3D0F" w:rsidRPr="00DE3D0F">
        <w:rPr>
          <w:sz w:val="20"/>
          <w:szCs w:val="20"/>
        </w:rPr>
        <w:t>les actions, les acteurs et</w:t>
      </w:r>
      <w:r w:rsidR="003D70CC">
        <w:rPr>
          <w:sz w:val="20"/>
          <w:szCs w:val="20"/>
        </w:rPr>
        <w:t xml:space="preserve"> </w:t>
      </w:r>
      <w:r w:rsidR="00DE3D0F" w:rsidRPr="00DE3D0F">
        <w:rPr>
          <w:sz w:val="20"/>
          <w:szCs w:val="20"/>
        </w:rPr>
        <w:t xml:space="preserve">des actions opérationnelles à mettre en place pour les 5 ou 10 ans </w:t>
      </w:r>
      <w:r w:rsidR="00CC37B4">
        <w:rPr>
          <w:sz w:val="20"/>
          <w:szCs w:val="20"/>
        </w:rPr>
        <w:t>à venir</w:t>
      </w:r>
      <w:r>
        <w:rPr>
          <w:sz w:val="20"/>
          <w:szCs w:val="20"/>
        </w:rPr>
        <w:t xml:space="preserve">. </w:t>
      </w:r>
      <w:r w:rsidR="00CC37B4">
        <w:rPr>
          <w:sz w:val="20"/>
          <w:szCs w:val="20"/>
        </w:rPr>
        <w:t>Il</w:t>
      </w:r>
      <w:r w:rsidR="003D70CC">
        <w:rPr>
          <w:sz w:val="20"/>
          <w:szCs w:val="20"/>
        </w:rPr>
        <w:t xml:space="preserve"> a défini</w:t>
      </w:r>
      <w:r w:rsidR="00DE3D0F" w:rsidRPr="00DE3D0F">
        <w:rPr>
          <w:sz w:val="20"/>
          <w:szCs w:val="20"/>
        </w:rPr>
        <w:t xml:space="preserve"> 4 objectifs</w:t>
      </w:r>
      <w:r w:rsidR="003D70CC">
        <w:rPr>
          <w:sz w:val="20"/>
          <w:szCs w:val="20"/>
        </w:rPr>
        <w:t>,</w:t>
      </w:r>
      <w:r w:rsidR="00DE3D0F" w:rsidRPr="00DE3D0F">
        <w:rPr>
          <w:sz w:val="20"/>
          <w:szCs w:val="20"/>
        </w:rPr>
        <w:t xml:space="preserve"> qui seront discutés</w:t>
      </w:r>
      <w:r w:rsidR="003D70CC">
        <w:rPr>
          <w:sz w:val="20"/>
          <w:szCs w:val="20"/>
        </w:rPr>
        <w:t xml:space="preserve"> au cours de l’été</w:t>
      </w:r>
      <w:r w:rsidR="00DE3D0F" w:rsidRPr="00DE3D0F">
        <w:rPr>
          <w:sz w:val="20"/>
          <w:szCs w:val="20"/>
        </w:rPr>
        <w:t> :</w:t>
      </w:r>
      <w:r>
        <w:rPr>
          <w:sz w:val="20"/>
          <w:szCs w:val="20"/>
        </w:rPr>
        <w:t xml:space="preserve"> (1) </w:t>
      </w:r>
      <w:r w:rsidR="00DE3D0F" w:rsidRPr="00E32F0B">
        <w:rPr>
          <w:b/>
          <w:bCs/>
          <w:sz w:val="20"/>
          <w:szCs w:val="20"/>
        </w:rPr>
        <w:t xml:space="preserve">Développer un réflexe </w:t>
      </w:r>
      <w:r w:rsidR="003D70CC" w:rsidRPr="00E32F0B">
        <w:rPr>
          <w:b/>
          <w:bCs/>
          <w:sz w:val="20"/>
          <w:szCs w:val="20"/>
        </w:rPr>
        <w:t>« </w:t>
      </w:r>
      <w:r w:rsidR="00DE3D0F" w:rsidRPr="00E32F0B">
        <w:rPr>
          <w:b/>
          <w:bCs/>
          <w:sz w:val="20"/>
          <w:szCs w:val="20"/>
        </w:rPr>
        <w:t>jeunes publics</w:t>
      </w:r>
      <w:r w:rsidR="003D70CC" w:rsidRPr="00E32F0B">
        <w:rPr>
          <w:b/>
          <w:bCs/>
          <w:sz w:val="20"/>
          <w:szCs w:val="20"/>
        </w:rPr>
        <w:t> »</w:t>
      </w:r>
      <w:r w:rsidR="00DE3D0F" w:rsidRPr="00E32F0B">
        <w:rPr>
          <w:b/>
          <w:bCs/>
          <w:sz w:val="20"/>
          <w:szCs w:val="20"/>
        </w:rPr>
        <w:t xml:space="preserve"> sur les risques naturels</w:t>
      </w:r>
      <w:r w:rsidR="00DE3D0F" w:rsidRPr="00DE3D0F">
        <w:rPr>
          <w:sz w:val="20"/>
          <w:szCs w:val="20"/>
        </w:rPr>
        <w:t xml:space="preserve">. Le Comité de massif a souhaité que ce soit une priorité. </w:t>
      </w:r>
      <w:r>
        <w:rPr>
          <w:sz w:val="20"/>
          <w:szCs w:val="20"/>
        </w:rPr>
        <w:t xml:space="preserve">(2) </w:t>
      </w:r>
      <w:r w:rsidR="00DE3D0F" w:rsidRPr="00E32F0B">
        <w:rPr>
          <w:b/>
          <w:bCs/>
          <w:sz w:val="20"/>
          <w:szCs w:val="20"/>
        </w:rPr>
        <w:t>Passer à un niveau d’engagement supérieur.</w:t>
      </w:r>
      <w:r w:rsidR="00DE3D0F" w:rsidRPr="00DE3D0F">
        <w:rPr>
          <w:sz w:val="20"/>
          <w:szCs w:val="20"/>
        </w:rPr>
        <w:t xml:space="preserve"> </w:t>
      </w:r>
      <w:r w:rsidR="003D70CC">
        <w:rPr>
          <w:sz w:val="20"/>
          <w:szCs w:val="20"/>
        </w:rPr>
        <w:t>Cela p</w:t>
      </w:r>
      <w:r w:rsidR="00DE3D0F" w:rsidRPr="00DE3D0F">
        <w:rPr>
          <w:sz w:val="20"/>
          <w:szCs w:val="20"/>
        </w:rPr>
        <w:t>ose la question des responsabilités des parties prenantes</w:t>
      </w:r>
      <w:r w:rsidR="003D70CC">
        <w:rPr>
          <w:sz w:val="20"/>
          <w:szCs w:val="20"/>
        </w:rPr>
        <w:t xml:space="preserve"> et du l</w:t>
      </w:r>
      <w:r w:rsidR="00DE3D0F" w:rsidRPr="00DE3D0F">
        <w:rPr>
          <w:sz w:val="20"/>
          <w:szCs w:val="20"/>
        </w:rPr>
        <w:t>ien avec les assureurs.</w:t>
      </w:r>
      <w:r>
        <w:rPr>
          <w:sz w:val="20"/>
          <w:szCs w:val="20"/>
        </w:rPr>
        <w:t xml:space="preserve"> (3) </w:t>
      </w:r>
      <w:r w:rsidR="00DE3D0F" w:rsidRPr="00E32F0B">
        <w:rPr>
          <w:b/>
          <w:bCs/>
          <w:sz w:val="20"/>
          <w:szCs w:val="20"/>
        </w:rPr>
        <w:t xml:space="preserve">Développer des actions à </w:t>
      </w:r>
      <w:proofErr w:type="spellStart"/>
      <w:r w:rsidR="00DE3D0F" w:rsidRPr="00E32F0B">
        <w:rPr>
          <w:b/>
          <w:bCs/>
          <w:sz w:val="20"/>
          <w:szCs w:val="20"/>
        </w:rPr>
        <w:t>co</w:t>
      </w:r>
      <w:proofErr w:type="spellEnd"/>
      <w:r w:rsidR="002F0865">
        <w:rPr>
          <w:b/>
          <w:bCs/>
          <w:sz w:val="20"/>
          <w:szCs w:val="20"/>
        </w:rPr>
        <w:t>-</w:t>
      </w:r>
      <w:r w:rsidR="00DE3D0F" w:rsidRPr="00E32F0B">
        <w:rPr>
          <w:b/>
          <w:bCs/>
          <w:sz w:val="20"/>
          <w:szCs w:val="20"/>
        </w:rPr>
        <w:t>bénéfice</w:t>
      </w:r>
      <w:r w:rsidR="00B45E8F">
        <w:rPr>
          <w:b/>
          <w:bCs/>
          <w:sz w:val="20"/>
          <w:szCs w:val="20"/>
        </w:rPr>
        <w:t>s</w:t>
      </w:r>
      <w:r w:rsidR="00DE3D0F" w:rsidRPr="00E32F0B">
        <w:rPr>
          <w:b/>
          <w:bCs/>
          <w:sz w:val="20"/>
          <w:szCs w:val="20"/>
        </w:rPr>
        <w:t xml:space="preserve"> permettant de développer </w:t>
      </w:r>
      <w:r w:rsidR="002F0865" w:rsidRPr="00E32F0B">
        <w:rPr>
          <w:b/>
          <w:bCs/>
          <w:sz w:val="20"/>
          <w:szCs w:val="20"/>
        </w:rPr>
        <w:t>les milieux agricoles</w:t>
      </w:r>
      <w:r w:rsidR="00DE3D0F" w:rsidRPr="00E32F0B">
        <w:rPr>
          <w:b/>
          <w:bCs/>
          <w:sz w:val="20"/>
          <w:szCs w:val="20"/>
        </w:rPr>
        <w:t xml:space="preserve"> et forestiers</w:t>
      </w:r>
      <w:r w:rsidR="00DE3D0F" w:rsidRPr="00DE3D0F">
        <w:rPr>
          <w:sz w:val="20"/>
          <w:szCs w:val="20"/>
        </w:rPr>
        <w:t>. Ils sont souvent les grands oubliés. On a besoin d’aller chercher des acteurs.</w:t>
      </w:r>
      <w:r>
        <w:rPr>
          <w:sz w:val="20"/>
          <w:szCs w:val="20"/>
        </w:rPr>
        <w:t xml:space="preserve"> (4) </w:t>
      </w:r>
      <w:r w:rsidR="00DE3D0F" w:rsidRPr="00DE3D0F">
        <w:rPr>
          <w:sz w:val="20"/>
          <w:szCs w:val="20"/>
        </w:rPr>
        <w:t>Amplifier</w:t>
      </w:r>
      <w:r w:rsidR="003D70CC">
        <w:rPr>
          <w:sz w:val="20"/>
          <w:szCs w:val="20"/>
        </w:rPr>
        <w:t>,</w:t>
      </w:r>
      <w:r w:rsidR="00DE3D0F" w:rsidRPr="00DE3D0F">
        <w:rPr>
          <w:sz w:val="20"/>
          <w:szCs w:val="20"/>
        </w:rPr>
        <w:t xml:space="preserve"> </w:t>
      </w:r>
      <w:r w:rsidR="003D70CC" w:rsidRPr="00DE3D0F">
        <w:rPr>
          <w:sz w:val="20"/>
          <w:szCs w:val="20"/>
        </w:rPr>
        <w:t>démultiplier, recalibrer</w:t>
      </w:r>
      <w:r w:rsidR="003D70CC">
        <w:rPr>
          <w:sz w:val="20"/>
          <w:szCs w:val="20"/>
        </w:rPr>
        <w:t xml:space="preserve"> et</w:t>
      </w:r>
      <w:r w:rsidR="003D70CC" w:rsidRPr="00DE3D0F">
        <w:rPr>
          <w:sz w:val="20"/>
          <w:szCs w:val="20"/>
        </w:rPr>
        <w:t xml:space="preserve"> </w:t>
      </w:r>
      <w:r w:rsidR="003D70CC" w:rsidRPr="000B1E5E">
        <w:rPr>
          <w:b/>
          <w:bCs/>
          <w:sz w:val="20"/>
          <w:szCs w:val="20"/>
        </w:rPr>
        <w:lastRenderedPageBreak/>
        <w:t xml:space="preserve">réinterroger </w:t>
      </w:r>
      <w:r w:rsidR="00DE3D0F" w:rsidRPr="000B1E5E">
        <w:rPr>
          <w:b/>
          <w:bCs/>
          <w:sz w:val="20"/>
          <w:szCs w:val="20"/>
        </w:rPr>
        <w:t>les démarches de GIRN</w:t>
      </w:r>
      <w:r w:rsidR="003D70CC" w:rsidRPr="000B1E5E">
        <w:rPr>
          <w:b/>
          <w:bCs/>
          <w:sz w:val="20"/>
          <w:szCs w:val="20"/>
        </w:rPr>
        <w:t>,</w:t>
      </w:r>
      <w:r w:rsidR="00DE3D0F" w:rsidRPr="000B1E5E">
        <w:rPr>
          <w:b/>
          <w:bCs/>
          <w:sz w:val="20"/>
          <w:szCs w:val="20"/>
        </w:rPr>
        <w:t xml:space="preserve"> dans une démarche d’évaluation</w:t>
      </w:r>
      <w:r w:rsidR="00DE3D0F" w:rsidRPr="00DE3D0F">
        <w:rPr>
          <w:sz w:val="20"/>
          <w:szCs w:val="20"/>
        </w:rPr>
        <w:t xml:space="preserve">. </w:t>
      </w:r>
    </w:p>
    <w:p w14:paraId="62DF9CFF" w14:textId="5D0242C3" w:rsidR="000B1E5E" w:rsidRDefault="000B1E5E" w:rsidP="008B0B92">
      <w:pPr>
        <w:spacing w:after="0"/>
        <w:jc w:val="both"/>
        <w:rPr>
          <w:sz w:val="20"/>
          <w:szCs w:val="20"/>
        </w:rPr>
      </w:pPr>
      <w:r>
        <w:rPr>
          <w:sz w:val="20"/>
          <w:szCs w:val="20"/>
        </w:rPr>
        <w:t>La proposition du PARN</w:t>
      </w:r>
      <w:r w:rsidR="004B32C0">
        <w:rPr>
          <w:sz w:val="20"/>
          <w:szCs w:val="20"/>
        </w:rPr>
        <w:t xml:space="preserve">, </w:t>
      </w:r>
      <w:r>
        <w:rPr>
          <w:sz w:val="20"/>
          <w:szCs w:val="20"/>
        </w:rPr>
        <w:t>là-dessus</w:t>
      </w:r>
      <w:r w:rsidR="004B32C0">
        <w:rPr>
          <w:sz w:val="20"/>
          <w:szCs w:val="20"/>
        </w:rPr>
        <w:t>,</w:t>
      </w:r>
      <w:r>
        <w:rPr>
          <w:sz w:val="20"/>
          <w:szCs w:val="20"/>
        </w:rPr>
        <w:t xml:space="preserve"> est de faire remonter au GT, les besoins des territoires et donc de passer par le réseau TAGIRN afin de recueillir des idées </w:t>
      </w:r>
      <w:r>
        <w:rPr>
          <w:sz w:val="20"/>
          <w:szCs w:val="20"/>
        </w:rPr>
        <w:t>sur des choses à ajouter ou à préciser dans cette phase de rédaction du PAAC.</w:t>
      </w:r>
    </w:p>
    <w:bookmarkEnd w:id="0"/>
    <w:p w14:paraId="2E472208" w14:textId="77777777" w:rsidR="008B0B92" w:rsidRDefault="008B0B92" w:rsidP="00DE3D0F">
      <w:pPr>
        <w:jc w:val="both"/>
        <w:rPr>
          <w:sz w:val="20"/>
          <w:szCs w:val="20"/>
        </w:rPr>
      </w:pPr>
    </w:p>
    <w:p w14:paraId="38CF4F4C" w14:textId="77777777" w:rsidR="008B0B92" w:rsidRDefault="008B0B92" w:rsidP="00DE3D0F">
      <w:pPr>
        <w:jc w:val="both"/>
        <w:rPr>
          <w:sz w:val="20"/>
          <w:szCs w:val="20"/>
        </w:rPr>
      </w:pPr>
    </w:p>
    <w:p w14:paraId="70709D4D" w14:textId="77777777" w:rsidR="00DE3D0F" w:rsidRDefault="00DE3D0F" w:rsidP="00903267">
      <w:pPr>
        <w:spacing w:after="0"/>
        <w:jc w:val="both"/>
        <w:rPr>
          <w:sz w:val="20"/>
          <w:szCs w:val="20"/>
        </w:rPr>
        <w:sectPr w:rsidR="00DE3D0F" w:rsidSect="00DE3D0F">
          <w:type w:val="continuous"/>
          <w:pgSz w:w="11906" w:h="16838"/>
          <w:pgMar w:top="1134" w:right="1077" w:bottom="1134" w:left="1077" w:header="709" w:footer="709" w:gutter="0"/>
          <w:cols w:num="2" w:space="284"/>
          <w:docGrid w:linePitch="360"/>
        </w:sectPr>
      </w:pPr>
    </w:p>
    <w:p w14:paraId="66C583FD" w14:textId="77777777" w:rsidR="00DE3D0F" w:rsidRDefault="00DE3D0F" w:rsidP="00903267">
      <w:pPr>
        <w:spacing w:after="0"/>
        <w:jc w:val="both"/>
        <w:rPr>
          <w:sz w:val="20"/>
          <w:szCs w:val="20"/>
        </w:rPr>
      </w:pPr>
    </w:p>
    <w:p w14:paraId="076FA2D0" w14:textId="77777777" w:rsidR="008B0B92" w:rsidRDefault="008B0B92" w:rsidP="00997BB2">
      <w:pPr>
        <w:spacing w:after="0"/>
        <w:jc w:val="both"/>
        <w:rPr>
          <w:spacing w:val="-2"/>
          <w:sz w:val="20"/>
          <w:szCs w:val="20"/>
        </w:rPr>
      </w:pPr>
    </w:p>
    <w:p w14:paraId="1CDCC05C" w14:textId="77777777" w:rsidR="008B0B92" w:rsidRDefault="008B0B92" w:rsidP="00997BB2">
      <w:pPr>
        <w:spacing w:after="0"/>
        <w:jc w:val="both"/>
        <w:rPr>
          <w:spacing w:val="-2"/>
          <w:sz w:val="20"/>
          <w:szCs w:val="20"/>
        </w:rPr>
      </w:pPr>
    </w:p>
    <w:p w14:paraId="7750A03A" w14:textId="2E122B7C" w:rsidR="008B0B92" w:rsidRDefault="008B0B92" w:rsidP="00997BB2">
      <w:pPr>
        <w:spacing w:after="0"/>
        <w:jc w:val="both"/>
        <w:rPr>
          <w:spacing w:val="-2"/>
          <w:sz w:val="20"/>
          <w:szCs w:val="20"/>
        </w:rPr>
        <w:sectPr w:rsidR="008B0B92" w:rsidSect="00006BCC">
          <w:type w:val="continuous"/>
          <w:pgSz w:w="11906" w:h="16838"/>
          <w:pgMar w:top="1134" w:right="1077" w:bottom="1134" w:left="1077" w:header="709" w:footer="709" w:gutter="0"/>
          <w:cols w:num="2" w:space="284"/>
          <w:docGrid w:linePitch="360"/>
        </w:sectPr>
      </w:pPr>
    </w:p>
    <w:p w14:paraId="0CFE5628" w14:textId="176DBC4C" w:rsidR="00E24BC7" w:rsidRPr="00D56CF9" w:rsidRDefault="00F705EA" w:rsidP="00D56CF9">
      <w:pPr>
        <w:rPr>
          <w:b/>
          <w:bCs/>
          <w:color w:val="215E99" w:themeColor="text2" w:themeTint="BF"/>
          <w:sz w:val="28"/>
          <w:szCs w:val="28"/>
        </w:rPr>
      </w:pPr>
      <w:r w:rsidRPr="00F705EA">
        <w:rPr>
          <w:b/>
          <w:bCs/>
          <w:color w:val="215E99" w:themeColor="text2" w:themeTint="BF"/>
          <w:sz w:val="28"/>
          <w:szCs w:val="28"/>
        </w:rPr>
        <w:t xml:space="preserve">Habitabilité des territoires de montagne  </w:t>
      </w:r>
    </w:p>
    <w:p w14:paraId="143BF554" w14:textId="77777777" w:rsidR="00E24BC7" w:rsidRPr="00903267" w:rsidRDefault="00E24BC7" w:rsidP="00E24BC7">
      <w:pPr>
        <w:spacing w:after="0"/>
        <w:jc w:val="both"/>
        <w:rPr>
          <w:b/>
          <w:bCs/>
          <w:sz w:val="22"/>
          <w:szCs w:val="22"/>
        </w:rPr>
      </w:pPr>
      <w:r w:rsidRPr="00997BB2">
        <w:rPr>
          <w:noProof/>
          <w:sz w:val="32"/>
          <w:szCs w:val="32"/>
        </w:rPr>
        <w:drawing>
          <wp:anchor distT="0" distB="0" distL="114300" distR="114300" simplePos="0" relativeHeight="251703296" behindDoc="0" locked="0" layoutInCell="1" allowOverlap="1" wp14:anchorId="5B6F6B68" wp14:editId="6536A47A">
            <wp:simplePos x="0" y="0"/>
            <wp:positionH relativeFrom="column">
              <wp:posOffset>5894705</wp:posOffset>
            </wp:positionH>
            <wp:positionV relativeFrom="paragraph">
              <wp:posOffset>5080</wp:posOffset>
            </wp:positionV>
            <wp:extent cx="289367" cy="289367"/>
            <wp:effectExtent l="0" t="0" r="0" b="0"/>
            <wp:wrapSquare wrapText="bothSides"/>
            <wp:docPr id="198948825" name="Image 3" descr="https://risknat.org/wp-content/uploads/2025/07/JT-GIRN-STePRiM-2025_4-Risque-acceptable_Louise-Delorme.pdf">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48825" name="Image 3" descr="https://risknat.org/wp-content/uploads/2025/07/JT-GIRN-STePRiM-2025_4-Risque-acceptable_Louise-Delorme.pdf">
                      <a:hlinkClick r:id="rId40"/>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89367" cy="289367"/>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41" w:history="1">
        <w:r w:rsidRPr="00997BB2">
          <w:rPr>
            <w:rStyle w:val="Lienhypertexte"/>
            <w:b/>
            <w:bCs/>
            <w:spacing w:val="-2"/>
            <w:u w:val="none"/>
          </w:rPr>
          <w:t xml:space="preserve">Acceptabilité des risques naturels. </w:t>
        </w:r>
        <w:r>
          <w:rPr>
            <w:rStyle w:val="Lienhypertexte"/>
            <w:b/>
            <w:bCs/>
            <w:spacing w:val="-2"/>
            <w:u w:val="none"/>
          </w:rPr>
          <w:t>C</w:t>
        </w:r>
        <w:r w:rsidRPr="00997BB2">
          <w:rPr>
            <w:rStyle w:val="Lienhypertexte"/>
            <w:b/>
            <w:bCs/>
            <w:spacing w:val="-2"/>
            <w:u w:val="none"/>
          </w:rPr>
          <w:t xml:space="preserve">oncept de </w:t>
        </w:r>
        <w:r>
          <w:rPr>
            <w:rStyle w:val="Lienhypertexte"/>
            <w:b/>
            <w:bCs/>
            <w:spacing w:val="-2"/>
            <w:u w:val="none"/>
          </w:rPr>
          <w:t>R</w:t>
        </w:r>
        <w:r w:rsidRPr="00997BB2">
          <w:rPr>
            <w:rStyle w:val="Lienhypertexte"/>
            <w:b/>
            <w:bCs/>
            <w:spacing w:val="-2"/>
            <w:u w:val="none"/>
          </w:rPr>
          <w:t>isque acceptable du groupe de travail C2ROP sur les risques gravitaires et les infrastructures linéaires</w:t>
        </w:r>
      </w:hyperlink>
    </w:p>
    <w:p w14:paraId="5B3F6537" w14:textId="77777777" w:rsidR="00E24BC7" w:rsidRPr="00CA1122" w:rsidRDefault="00E24BC7" w:rsidP="00E24BC7">
      <w:pPr>
        <w:spacing w:after="120"/>
        <w:rPr>
          <w:sz w:val="16"/>
          <w:szCs w:val="16"/>
        </w:rPr>
        <w:sectPr w:rsidR="00E24BC7" w:rsidRPr="00CA1122" w:rsidSect="00E24BC7">
          <w:type w:val="continuous"/>
          <w:pgSz w:w="11906" w:h="16838"/>
          <w:pgMar w:top="1134" w:right="1077" w:bottom="1134" w:left="1077" w:header="709" w:footer="709" w:gutter="0"/>
          <w:cols w:space="708"/>
          <w:docGrid w:linePitch="360"/>
        </w:sectPr>
      </w:pPr>
      <w:r w:rsidRPr="00CA1122">
        <w:rPr>
          <w:b/>
          <w:bCs/>
          <w:color w:val="808080" w:themeColor="background1" w:themeShade="80"/>
          <w:sz w:val="18"/>
          <w:szCs w:val="18"/>
        </w:rPr>
        <w:t>Louise DELORME</w:t>
      </w:r>
      <w:r w:rsidRPr="00CA1122">
        <w:rPr>
          <w:spacing w:val="-2"/>
          <w:sz w:val="18"/>
          <w:szCs w:val="18"/>
        </w:rPr>
        <w:t xml:space="preserve"> (</w:t>
      </w:r>
      <w:r w:rsidRPr="00CA1122">
        <w:rPr>
          <w:i/>
          <w:iCs/>
          <w:spacing w:val="-2"/>
          <w:sz w:val="18"/>
          <w:szCs w:val="18"/>
        </w:rPr>
        <w:t>stagiaire au PARN</w:t>
      </w:r>
      <w:r w:rsidRPr="00CA1122">
        <w:rPr>
          <w:spacing w:val="-2"/>
          <w:sz w:val="18"/>
          <w:szCs w:val="18"/>
        </w:rPr>
        <w:t>)</w:t>
      </w:r>
    </w:p>
    <w:p w14:paraId="262E0FB6" w14:textId="250625F5" w:rsidR="00E24BC7" w:rsidRDefault="00FC1F80" w:rsidP="00D56CF9">
      <w:pPr>
        <w:jc w:val="both"/>
        <w:rPr>
          <w:spacing w:val="-2"/>
          <w:sz w:val="20"/>
          <w:szCs w:val="20"/>
        </w:rPr>
      </w:pPr>
      <w:r>
        <w:rPr>
          <w:spacing w:val="-2"/>
          <w:sz w:val="20"/>
          <w:szCs w:val="20"/>
        </w:rPr>
        <w:t>Ce projet représente la rencontre opérationnelle d’un problème de technicien, de sciences dites dures et d’une vision SHS de la gestion du risque comme étant une multitude de contraintes résidants dans les interactions. Dans un premier temps</w:t>
      </w:r>
      <w:r w:rsidR="004B32C0">
        <w:rPr>
          <w:spacing w:val="-2"/>
          <w:sz w:val="20"/>
          <w:szCs w:val="20"/>
        </w:rPr>
        <w:t>,</w:t>
      </w:r>
      <w:r>
        <w:rPr>
          <w:spacing w:val="-2"/>
          <w:sz w:val="20"/>
          <w:szCs w:val="20"/>
        </w:rPr>
        <w:t xml:space="preserve"> le groupe à chercher à comprendre dans quel situation la question du risque acceptable se posait avant de lister un certain </w:t>
      </w:r>
      <w:r>
        <w:rPr>
          <w:spacing w:val="-2"/>
          <w:sz w:val="20"/>
          <w:szCs w:val="20"/>
        </w:rPr>
        <w:t xml:space="preserve">nombre de contraintes que cela engendrait pour les MOA. Par la suite, une </w:t>
      </w:r>
      <w:r w:rsidRPr="00FA46DC">
        <w:rPr>
          <w:b/>
          <w:bCs/>
          <w:spacing w:val="-2"/>
          <w:sz w:val="20"/>
          <w:szCs w:val="20"/>
        </w:rPr>
        <w:t>modélisation du risque acceptable</w:t>
      </w:r>
      <w:r>
        <w:rPr>
          <w:spacing w:val="-2"/>
          <w:sz w:val="20"/>
          <w:szCs w:val="20"/>
        </w:rPr>
        <w:t xml:space="preserve"> pour l’aléa gravitaire impactant des infrastructures</w:t>
      </w:r>
      <w:r w:rsidR="00D56CF9">
        <w:rPr>
          <w:spacing w:val="-2"/>
          <w:sz w:val="20"/>
          <w:szCs w:val="20"/>
        </w:rPr>
        <w:t xml:space="preserve"> linéaires a été effectuée en se basant sur le travail de thèse d’Antoine Girard. L’objectif étant de pouvoir </w:t>
      </w:r>
      <w:r w:rsidR="00D56CF9" w:rsidRPr="00FA46DC">
        <w:rPr>
          <w:b/>
          <w:bCs/>
          <w:spacing w:val="-2"/>
          <w:sz w:val="20"/>
          <w:szCs w:val="20"/>
        </w:rPr>
        <w:t>représenter les arbitrages</w:t>
      </w:r>
      <w:r w:rsidR="00D56CF9">
        <w:rPr>
          <w:spacing w:val="-2"/>
          <w:sz w:val="20"/>
          <w:szCs w:val="20"/>
        </w:rPr>
        <w:t xml:space="preserve"> auxquels les techniciens étaient confrontés.</w:t>
      </w:r>
    </w:p>
    <w:p w14:paraId="77DD6F9C" w14:textId="77777777" w:rsidR="00D56CF9" w:rsidRDefault="00D56CF9" w:rsidP="002C416D">
      <w:pPr>
        <w:spacing w:after="0"/>
        <w:jc w:val="both"/>
        <w:rPr>
          <w:b/>
          <w:bCs/>
          <w:spacing w:val="-12"/>
          <w:sz w:val="20"/>
          <w:szCs w:val="20"/>
        </w:rPr>
        <w:sectPr w:rsidR="00D56CF9" w:rsidSect="00D56CF9">
          <w:type w:val="continuous"/>
          <w:pgSz w:w="11906" w:h="16838"/>
          <w:pgMar w:top="1134" w:right="1077" w:bottom="1134" w:left="1077" w:header="709" w:footer="709" w:gutter="0"/>
          <w:cols w:num="2" w:space="454"/>
          <w:docGrid w:linePitch="360"/>
        </w:sectPr>
      </w:pPr>
    </w:p>
    <w:p w14:paraId="7A4CA1B8" w14:textId="5D4079B2" w:rsidR="002C416D" w:rsidRPr="00CA1122" w:rsidRDefault="002C416D" w:rsidP="002C416D">
      <w:pPr>
        <w:spacing w:after="0"/>
        <w:jc w:val="both"/>
        <w:rPr>
          <w:rStyle w:val="Lienhypertexte"/>
          <w:b/>
          <w:bCs/>
          <w:spacing w:val="-12"/>
          <w:sz w:val="22"/>
          <w:szCs w:val="22"/>
          <w:u w:val="none"/>
        </w:rPr>
      </w:pPr>
      <w:r w:rsidRPr="00CA1122">
        <w:rPr>
          <w:rStyle w:val="Lienhypertexte"/>
          <w:noProof/>
          <w:spacing w:val="-12"/>
        </w:rPr>
        <w:drawing>
          <wp:anchor distT="0" distB="0" distL="114300" distR="114300" simplePos="0" relativeHeight="251698176" behindDoc="0" locked="0" layoutInCell="1" allowOverlap="1" wp14:anchorId="63EA804F" wp14:editId="6D4AAF5E">
            <wp:simplePos x="0" y="0"/>
            <wp:positionH relativeFrom="column">
              <wp:posOffset>5894705</wp:posOffset>
            </wp:positionH>
            <wp:positionV relativeFrom="paragraph">
              <wp:posOffset>4445</wp:posOffset>
            </wp:positionV>
            <wp:extent cx="288925" cy="288925"/>
            <wp:effectExtent l="0" t="0" r="0" b="0"/>
            <wp:wrapSquare wrapText="bothSides"/>
            <wp:docPr id="444192859" name="Image 3" descr="Présentation en ligne (PDF)">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192859" name="Image 3" descr="Présentation en ligne (PDF)">
                      <a:hlinkClick r:id="rId42"/>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88925" cy="288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1122">
        <w:rPr>
          <w:b/>
          <w:bCs/>
          <w:spacing w:val="-12"/>
          <w:sz w:val="20"/>
          <w:szCs w:val="20"/>
        </w:rPr>
        <w:fldChar w:fldCharType="begin"/>
      </w:r>
      <w:r w:rsidR="00F628D8">
        <w:rPr>
          <w:b/>
          <w:bCs/>
          <w:spacing w:val="-12"/>
          <w:sz w:val="20"/>
          <w:szCs w:val="20"/>
        </w:rPr>
        <w:instrText>HYPERLINK "https://risknat.org/wp-content/uploads/2025/07/JT-GIRN-STePRiM-2025_5-Habitabilite_Oisans.pdf"</w:instrText>
      </w:r>
      <w:r w:rsidRPr="00CA1122">
        <w:rPr>
          <w:b/>
          <w:bCs/>
          <w:spacing w:val="-12"/>
          <w:sz w:val="20"/>
          <w:szCs w:val="20"/>
        </w:rPr>
      </w:r>
      <w:r w:rsidRPr="00CA1122">
        <w:rPr>
          <w:b/>
          <w:bCs/>
          <w:spacing w:val="-12"/>
          <w:sz w:val="20"/>
          <w:szCs w:val="20"/>
        </w:rPr>
        <w:fldChar w:fldCharType="separate"/>
      </w:r>
      <w:r w:rsidR="00F705EA" w:rsidRPr="00CA1122">
        <w:rPr>
          <w:rStyle w:val="Lienhypertexte"/>
          <w:b/>
          <w:bCs/>
          <w:spacing w:val="-12"/>
          <w:u w:val="none"/>
        </w:rPr>
        <w:t>C</w:t>
      </w:r>
      <w:r w:rsidRPr="00CA1122">
        <w:rPr>
          <w:rStyle w:val="Lienhypertexte"/>
          <w:b/>
          <w:bCs/>
          <w:spacing w:val="-12"/>
          <w:u w:val="none"/>
        </w:rPr>
        <w:t xml:space="preserve">omment gérer l’exposition des accès et hébergements aux aléas naturels et à leur prégnance accrue dans un contexte de changement climatique ? </w:t>
      </w:r>
      <w:r w:rsidRPr="00CA1122">
        <w:rPr>
          <w:rStyle w:val="Lienhypertexte"/>
          <w:b/>
          <w:bCs/>
          <w:spacing w:val="-8"/>
          <w:u w:val="none"/>
        </w:rPr>
        <w:t>Le cas de la vallée du Vénéon</w:t>
      </w:r>
      <w:r w:rsidR="00F705EA" w:rsidRPr="00CA1122">
        <w:rPr>
          <w:rStyle w:val="Lienhypertexte"/>
          <w:b/>
          <w:bCs/>
          <w:spacing w:val="-8"/>
          <w:u w:val="none"/>
        </w:rPr>
        <w:t xml:space="preserve"> </w:t>
      </w:r>
      <w:r w:rsidR="00CA1122" w:rsidRPr="00CA1122">
        <w:rPr>
          <w:rStyle w:val="Lienhypertexte"/>
          <w:b/>
          <w:bCs/>
          <w:spacing w:val="-8"/>
          <w:u w:val="none"/>
        </w:rPr>
        <w:t xml:space="preserve"> </w:t>
      </w:r>
    </w:p>
    <w:p w14:paraId="229C6568" w14:textId="582E4AD4" w:rsidR="002C416D" w:rsidRDefault="002C416D" w:rsidP="002C416D">
      <w:pPr>
        <w:spacing w:after="120"/>
        <w:rPr>
          <w:spacing w:val="-2"/>
          <w:sz w:val="20"/>
          <w:szCs w:val="20"/>
        </w:rPr>
      </w:pPr>
      <w:r w:rsidRPr="00CA1122">
        <w:rPr>
          <w:b/>
          <w:bCs/>
          <w:spacing w:val="-12"/>
          <w:sz w:val="20"/>
          <w:szCs w:val="20"/>
        </w:rPr>
        <w:fldChar w:fldCharType="end"/>
      </w:r>
      <w:r w:rsidRPr="00CA1122">
        <w:rPr>
          <w:b/>
          <w:bCs/>
          <w:color w:val="808080" w:themeColor="background1" w:themeShade="80"/>
          <w:sz w:val="18"/>
          <w:szCs w:val="18"/>
        </w:rPr>
        <w:t>Sylvain DUMONT</w:t>
      </w:r>
      <w:r w:rsidRPr="002C416D">
        <w:rPr>
          <w:sz w:val="18"/>
          <w:szCs w:val="18"/>
        </w:rPr>
        <w:t xml:space="preserve"> </w:t>
      </w:r>
      <w:r w:rsidR="00CA1122">
        <w:rPr>
          <w:sz w:val="18"/>
          <w:szCs w:val="18"/>
        </w:rPr>
        <w:t>(</w:t>
      </w:r>
      <w:r w:rsidRPr="00CA1122">
        <w:rPr>
          <w:i/>
          <w:iCs/>
          <w:sz w:val="18"/>
          <w:szCs w:val="18"/>
        </w:rPr>
        <w:t xml:space="preserve">chargé de mission </w:t>
      </w:r>
      <w:r w:rsidR="00CA1122">
        <w:rPr>
          <w:i/>
          <w:iCs/>
          <w:sz w:val="18"/>
          <w:szCs w:val="18"/>
        </w:rPr>
        <w:t xml:space="preserve">à la </w:t>
      </w:r>
      <w:r w:rsidRPr="00CA1122">
        <w:rPr>
          <w:i/>
          <w:iCs/>
          <w:sz w:val="18"/>
          <w:szCs w:val="18"/>
        </w:rPr>
        <w:t>Communauté de Communes de l’Oisans</w:t>
      </w:r>
      <w:r w:rsidR="00CA1122">
        <w:rPr>
          <w:sz w:val="18"/>
          <w:szCs w:val="18"/>
        </w:rPr>
        <w:t>)</w:t>
      </w:r>
    </w:p>
    <w:p w14:paraId="55808B7F" w14:textId="77777777" w:rsidR="00853837" w:rsidRDefault="00853837" w:rsidP="00853837">
      <w:pPr>
        <w:spacing w:after="120"/>
        <w:jc w:val="both"/>
        <w:rPr>
          <w:spacing w:val="-2"/>
          <w:sz w:val="20"/>
          <w:szCs w:val="20"/>
        </w:rPr>
        <w:sectPr w:rsidR="00853837" w:rsidSect="00007837">
          <w:type w:val="continuous"/>
          <w:pgSz w:w="11906" w:h="16838"/>
          <w:pgMar w:top="1134" w:right="1077" w:bottom="1134" w:left="1077" w:header="709" w:footer="709" w:gutter="0"/>
          <w:cols w:space="454"/>
          <w:docGrid w:linePitch="360"/>
        </w:sectPr>
      </w:pPr>
    </w:p>
    <w:p w14:paraId="3F7467B8" w14:textId="354338B3" w:rsidR="00853837" w:rsidRDefault="00FA46DC" w:rsidP="00853837">
      <w:pPr>
        <w:spacing w:after="120"/>
        <w:jc w:val="both"/>
        <w:rPr>
          <w:spacing w:val="-2"/>
          <w:sz w:val="20"/>
          <w:szCs w:val="20"/>
        </w:rPr>
        <w:sectPr w:rsidR="00853837" w:rsidSect="00853837">
          <w:type w:val="continuous"/>
          <w:pgSz w:w="11906" w:h="16838"/>
          <w:pgMar w:top="1134" w:right="1077" w:bottom="1134" w:left="1077" w:header="709" w:footer="709" w:gutter="0"/>
          <w:cols w:num="2" w:space="284"/>
          <w:docGrid w:linePitch="360"/>
        </w:sectPr>
      </w:pPr>
      <w:r>
        <w:rPr>
          <w:spacing w:val="-2"/>
          <w:sz w:val="20"/>
          <w:szCs w:val="20"/>
        </w:rPr>
        <w:t xml:space="preserve">L’objectif de cette session était à la fois d’aider un membre du réseau TAGIRN sur une problématique qu’il rencontre mais aussi de se réfléchir collectivement à la question de l’habitabilité des territoires de montagne. C’est Sylvain Dumont qui nous a présenté une situation qu’il rencontre sur son territoire </w:t>
      </w:r>
      <w:proofErr w:type="gramStart"/>
      <w:r>
        <w:rPr>
          <w:spacing w:val="-2"/>
          <w:sz w:val="20"/>
          <w:szCs w:val="20"/>
        </w:rPr>
        <w:t>suite à</w:t>
      </w:r>
      <w:proofErr w:type="gramEnd"/>
      <w:r>
        <w:rPr>
          <w:spacing w:val="-2"/>
          <w:sz w:val="20"/>
          <w:szCs w:val="20"/>
        </w:rPr>
        <w:t xml:space="preserve"> la catastrophe de </w:t>
      </w:r>
      <w:r>
        <w:rPr>
          <w:spacing w:val="-2"/>
          <w:sz w:val="20"/>
          <w:szCs w:val="20"/>
        </w:rPr>
        <w:t>2024 à la Bérarde. S</w:t>
      </w:r>
      <w:r w:rsidR="00853837" w:rsidRPr="00E62A18">
        <w:rPr>
          <w:spacing w:val="-2"/>
          <w:sz w:val="20"/>
          <w:szCs w:val="20"/>
        </w:rPr>
        <w:t xml:space="preserve">a question : « </w:t>
      </w:r>
      <w:r w:rsidR="00853837" w:rsidRPr="00557532">
        <w:rPr>
          <w:b/>
          <w:bCs/>
          <w:i/>
          <w:iCs/>
          <w:spacing w:val="-2"/>
          <w:sz w:val="20"/>
          <w:szCs w:val="20"/>
        </w:rPr>
        <w:t xml:space="preserve">Pourriez-vous m’aider à </w:t>
      </w:r>
      <w:r w:rsidR="00853837" w:rsidRPr="00853837">
        <w:rPr>
          <w:b/>
          <w:bCs/>
          <w:i/>
          <w:iCs/>
          <w:spacing w:val="-2"/>
          <w:sz w:val="20"/>
          <w:szCs w:val="20"/>
        </w:rPr>
        <w:t>définir ce qu’est une habitabilité acceptable et durable dans un territoire de montagne exposé, afin d’alimenter les choix en matière d’aménagement, d’accueil et de sécurisation</w:t>
      </w:r>
      <w:r w:rsidR="00853837" w:rsidRPr="00C2786B">
        <w:rPr>
          <w:i/>
          <w:iCs/>
          <w:spacing w:val="-2"/>
          <w:sz w:val="20"/>
          <w:szCs w:val="20"/>
        </w:rPr>
        <w:t xml:space="preserve"> ?</w:t>
      </w:r>
      <w:r w:rsidR="00853837" w:rsidRPr="00E62A18">
        <w:rPr>
          <w:spacing w:val="-2"/>
          <w:sz w:val="20"/>
          <w:szCs w:val="20"/>
        </w:rPr>
        <w:t xml:space="preserve"> »</w:t>
      </w:r>
      <w:r w:rsidR="00853837">
        <w:rPr>
          <w:spacing w:val="-2"/>
          <w:sz w:val="20"/>
          <w:szCs w:val="20"/>
        </w:rPr>
        <w:t>.</w:t>
      </w:r>
    </w:p>
    <w:p w14:paraId="56EF97BB" w14:textId="4704E812" w:rsidR="004B32C0" w:rsidRDefault="004B32C0" w:rsidP="002C416D">
      <w:pPr>
        <w:spacing w:after="0"/>
        <w:jc w:val="both"/>
        <w:rPr>
          <w:spacing w:val="-2"/>
          <w:sz w:val="20"/>
          <w:szCs w:val="20"/>
        </w:rPr>
      </w:pPr>
    </w:p>
    <w:p w14:paraId="47E04A93" w14:textId="7B0064D1" w:rsidR="007D0529" w:rsidRPr="00CA1122" w:rsidRDefault="00D3106E" w:rsidP="002C416D">
      <w:pPr>
        <w:spacing w:after="0"/>
        <w:jc w:val="both"/>
        <w:rPr>
          <w:rStyle w:val="Lienhypertexte"/>
          <w:spacing w:val="-4"/>
          <w:sz w:val="20"/>
          <w:szCs w:val="20"/>
          <w:u w:val="none"/>
        </w:rPr>
      </w:pPr>
      <w:r w:rsidRPr="00CA1122">
        <w:rPr>
          <w:rStyle w:val="Lienhypertexte"/>
          <w:noProof/>
          <w:spacing w:val="-12"/>
        </w:rPr>
        <w:drawing>
          <wp:anchor distT="0" distB="0" distL="114300" distR="114300" simplePos="0" relativeHeight="251710464" behindDoc="0" locked="0" layoutInCell="1" allowOverlap="1" wp14:anchorId="04B65055" wp14:editId="40FC3E6D">
            <wp:simplePos x="0" y="0"/>
            <wp:positionH relativeFrom="column">
              <wp:posOffset>5895833</wp:posOffset>
            </wp:positionH>
            <wp:positionV relativeFrom="paragraph">
              <wp:posOffset>119646</wp:posOffset>
            </wp:positionV>
            <wp:extent cx="288925" cy="288925"/>
            <wp:effectExtent l="0" t="0" r="0" b="0"/>
            <wp:wrapSquare wrapText="bothSides"/>
            <wp:docPr id="1497020840" name="Image 3" descr="Présentation en ligne (PD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020840" name="Image 3" descr="Présentation en ligne (PDF)">
                      <a:hlinkClick r:id="rId43"/>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88925" cy="288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0529" w:rsidRPr="00CA1122">
        <w:rPr>
          <w:b/>
          <w:bCs/>
          <w:spacing w:val="-4"/>
          <w:sz w:val="20"/>
          <w:szCs w:val="20"/>
        </w:rPr>
        <w:fldChar w:fldCharType="begin"/>
      </w:r>
      <w:r w:rsidR="009804BD">
        <w:rPr>
          <w:b/>
          <w:bCs/>
          <w:spacing w:val="-4"/>
          <w:sz w:val="20"/>
          <w:szCs w:val="20"/>
        </w:rPr>
        <w:instrText>HYPERLINK "https://risknat.org/wp-content/uploads/2025/07/JT-GIRN-STePRiM-2025_6-Habitabilite_Methode_Accelerateur.pdf"</w:instrText>
      </w:r>
      <w:r w:rsidR="009804BD" w:rsidRPr="00CA1122">
        <w:rPr>
          <w:b/>
          <w:bCs/>
          <w:spacing w:val="-4"/>
          <w:sz w:val="20"/>
          <w:szCs w:val="20"/>
        </w:rPr>
      </w:r>
      <w:r w:rsidR="007D0529" w:rsidRPr="00CA1122">
        <w:rPr>
          <w:b/>
          <w:bCs/>
          <w:spacing w:val="-4"/>
          <w:sz w:val="20"/>
          <w:szCs w:val="20"/>
        </w:rPr>
        <w:fldChar w:fldCharType="separate"/>
      </w:r>
      <w:r w:rsidR="002C416D" w:rsidRPr="00CA1122">
        <w:rPr>
          <w:rStyle w:val="Lienhypertexte"/>
          <w:b/>
          <w:bCs/>
          <w:spacing w:val="-4"/>
          <w:u w:val="none"/>
        </w:rPr>
        <w:t>Démarche d’entraide interterritoriale de type « ACCELERATEUR DE PROJET</w:t>
      </w:r>
      <w:r w:rsidR="00F705EA" w:rsidRPr="00CA1122">
        <w:rPr>
          <w:rStyle w:val="Lienhypertexte"/>
          <w:b/>
          <w:bCs/>
          <w:spacing w:val="-4"/>
          <w:u w:val="none"/>
        </w:rPr>
        <w:t> »</w:t>
      </w:r>
      <w:r w:rsidR="00F705EA" w:rsidRPr="00CA1122">
        <w:rPr>
          <w:spacing w:val="-4"/>
        </w:rPr>
        <w:t xml:space="preserve"> </w:t>
      </w:r>
      <w:r w:rsidR="00F705EA" w:rsidRPr="00CA1122">
        <w:rPr>
          <w:rStyle w:val="Lienhypertexte"/>
          <w:b/>
          <w:bCs/>
          <w:spacing w:val="-4"/>
          <w:u w:val="none"/>
        </w:rPr>
        <w:t>autour de la problématique locale de la Communauté de Communes de l’Oisans</w:t>
      </w:r>
      <w:r w:rsidR="002C416D" w:rsidRPr="00CA1122">
        <w:rPr>
          <w:rStyle w:val="Lienhypertexte"/>
          <w:spacing w:val="-4"/>
          <w:sz w:val="20"/>
          <w:szCs w:val="20"/>
          <w:u w:val="none"/>
        </w:rPr>
        <w:t xml:space="preserve"> </w:t>
      </w:r>
    </w:p>
    <w:p w14:paraId="40F13AC2" w14:textId="6AB817D0" w:rsidR="002C416D" w:rsidRPr="003B12DA" w:rsidRDefault="007D0529" w:rsidP="00CA1122">
      <w:pPr>
        <w:spacing w:after="120"/>
        <w:rPr>
          <w:sz w:val="20"/>
          <w:szCs w:val="20"/>
        </w:rPr>
      </w:pPr>
      <w:r w:rsidRPr="00CA1122">
        <w:rPr>
          <w:b/>
          <w:bCs/>
          <w:spacing w:val="-4"/>
          <w:sz w:val="20"/>
          <w:szCs w:val="20"/>
        </w:rPr>
        <w:fldChar w:fldCharType="end"/>
      </w:r>
      <w:r w:rsidR="00CA1122" w:rsidRPr="00CA1122">
        <w:rPr>
          <w:sz w:val="18"/>
          <w:szCs w:val="18"/>
        </w:rPr>
        <w:t>Animation</w:t>
      </w:r>
      <w:r w:rsidR="00CA1122">
        <w:rPr>
          <w:sz w:val="18"/>
          <w:szCs w:val="18"/>
        </w:rPr>
        <w:t> :</w:t>
      </w:r>
      <w:r w:rsidR="00CA1122" w:rsidRPr="00CA1122">
        <w:rPr>
          <w:sz w:val="18"/>
          <w:szCs w:val="18"/>
        </w:rPr>
        <w:t xml:space="preserve"> </w:t>
      </w:r>
      <w:r w:rsidR="00CA1122" w:rsidRPr="00CA1122">
        <w:rPr>
          <w:b/>
          <w:bCs/>
          <w:color w:val="808080" w:themeColor="background1" w:themeShade="80"/>
          <w:sz w:val="18"/>
          <w:szCs w:val="18"/>
        </w:rPr>
        <w:t>Florence MARCHON</w:t>
      </w:r>
      <w:r w:rsidR="00CA1122" w:rsidRPr="00CA1122">
        <w:rPr>
          <w:sz w:val="18"/>
          <w:szCs w:val="18"/>
        </w:rPr>
        <w:t xml:space="preserve"> et </w:t>
      </w:r>
      <w:r w:rsidR="00CA1122" w:rsidRPr="00CA1122">
        <w:rPr>
          <w:b/>
          <w:bCs/>
          <w:color w:val="808080" w:themeColor="background1" w:themeShade="80"/>
          <w:sz w:val="18"/>
          <w:szCs w:val="18"/>
        </w:rPr>
        <w:t>Olivier CARTIER-MOULIN</w:t>
      </w:r>
      <w:r w:rsidR="00CA1122" w:rsidRPr="00CA1122">
        <w:rPr>
          <w:sz w:val="18"/>
          <w:szCs w:val="18"/>
        </w:rPr>
        <w:t xml:space="preserve"> </w:t>
      </w:r>
      <w:r w:rsidR="00CA1122">
        <w:rPr>
          <w:sz w:val="18"/>
          <w:szCs w:val="18"/>
        </w:rPr>
        <w:t>(</w:t>
      </w:r>
      <w:r w:rsidR="00CA1122" w:rsidRPr="003B12DA">
        <w:rPr>
          <w:i/>
          <w:iCs/>
          <w:sz w:val="20"/>
          <w:szCs w:val="20"/>
        </w:rPr>
        <w:t>PARN</w:t>
      </w:r>
      <w:r w:rsidR="00CA1122" w:rsidRPr="003B12DA">
        <w:rPr>
          <w:sz w:val="20"/>
          <w:szCs w:val="20"/>
        </w:rPr>
        <w:t>)</w:t>
      </w:r>
    </w:p>
    <w:p w14:paraId="1D4AAB44" w14:textId="77777777" w:rsidR="00C2786B" w:rsidRPr="003B12DA" w:rsidRDefault="00C2786B" w:rsidP="00CA1122">
      <w:pPr>
        <w:spacing w:after="0"/>
        <w:jc w:val="both"/>
        <w:rPr>
          <w:spacing w:val="-2"/>
          <w:sz w:val="20"/>
          <w:szCs w:val="20"/>
        </w:rPr>
        <w:sectPr w:rsidR="00C2786B" w:rsidRPr="003B12DA" w:rsidSect="00007837">
          <w:type w:val="continuous"/>
          <w:pgSz w:w="11906" w:h="16838"/>
          <w:pgMar w:top="1134" w:right="1077" w:bottom="1134" w:left="1077" w:header="709" w:footer="709" w:gutter="0"/>
          <w:cols w:space="454"/>
          <w:docGrid w:linePitch="360"/>
        </w:sectPr>
      </w:pPr>
    </w:p>
    <w:p w14:paraId="4ACCF04C" w14:textId="762C2DAD" w:rsidR="002B2ADD" w:rsidRPr="003B12DA" w:rsidRDefault="00E62A18" w:rsidP="00CA1122">
      <w:pPr>
        <w:spacing w:after="0"/>
        <w:jc w:val="both"/>
        <w:rPr>
          <w:spacing w:val="-2"/>
          <w:sz w:val="20"/>
          <w:szCs w:val="20"/>
        </w:rPr>
      </w:pPr>
      <w:r w:rsidRPr="003B12DA">
        <w:rPr>
          <w:spacing w:val="-2"/>
          <w:sz w:val="20"/>
          <w:szCs w:val="20"/>
        </w:rPr>
        <w:t xml:space="preserve">Pour </w:t>
      </w:r>
      <w:r w:rsidRPr="003B12DA">
        <w:rPr>
          <w:b/>
          <w:bCs/>
          <w:spacing w:val="-2"/>
          <w:sz w:val="20"/>
          <w:szCs w:val="20"/>
        </w:rPr>
        <w:t>appuyer le territoire dans cette réflexion</w:t>
      </w:r>
      <w:r w:rsidR="00CA1122" w:rsidRPr="003B12DA">
        <w:rPr>
          <w:spacing w:val="-2"/>
          <w:sz w:val="20"/>
          <w:szCs w:val="20"/>
        </w:rPr>
        <w:t xml:space="preserve">, </w:t>
      </w:r>
      <w:r w:rsidRPr="003B12DA">
        <w:rPr>
          <w:spacing w:val="-2"/>
          <w:sz w:val="20"/>
          <w:szCs w:val="20"/>
        </w:rPr>
        <w:t xml:space="preserve">un travail d’intelligence collective </w:t>
      </w:r>
      <w:r w:rsidR="00C2786B" w:rsidRPr="003B12DA">
        <w:rPr>
          <w:spacing w:val="-2"/>
          <w:sz w:val="20"/>
          <w:szCs w:val="20"/>
        </w:rPr>
        <w:t xml:space="preserve">a été mené en sous-groupes </w:t>
      </w:r>
      <w:r w:rsidR="00853837" w:rsidRPr="003B12DA">
        <w:rPr>
          <w:spacing w:val="-2"/>
          <w:sz w:val="20"/>
          <w:szCs w:val="20"/>
        </w:rPr>
        <w:t>selon une démarche « accélérateur de projet</w:t>
      </w:r>
      <w:r w:rsidR="00853837" w:rsidRPr="003B12DA">
        <w:rPr>
          <w:b/>
          <w:bCs/>
          <w:spacing w:val="-2"/>
          <w:sz w:val="20"/>
          <w:szCs w:val="20"/>
        </w:rPr>
        <w:t xml:space="preserve"> </w:t>
      </w:r>
      <w:r w:rsidR="00853837" w:rsidRPr="003B12DA">
        <w:rPr>
          <w:spacing w:val="-2"/>
          <w:sz w:val="20"/>
          <w:szCs w:val="20"/>
        </w:rPr>
        <w:t>» autour de cette question</w:t>
      </w:r>
      <w:r w:rsidR="00B94C79" w:rsidRPr="003B12DA">
        <w:rPr>
          <w:spacing w:val="-2"/>
          <w:sz w:val="20"/>
          <w:szCs w:val="20"/>
        </w:rPr>
        <w:t xml:space="preserve">, dans un contexte d’attentes forte de la part du </w:t>
      </w:r>
      <w:r w:rsidR="005A6FB1" w:rsidRPr="003B12DA">
        <w:rPr>
          <w:spacing w:val="-2"/>
          <w:sz w:val="20"/>
          <w:szCs w:val="20"/>
        </w:rPr>
        <w:t>C</w:t>
      </w:r>
      <w:r w:rsidR="00B94C79" w:rsidRPr="003B12DA">
        <w:rPr>
          <w:spacing w:val="-2"/>
          <w:sz w:val="20"/>
          <w:szCs w:val="20"/>
        </w:rPr>
        <w:t>omité de massif pour développer</w:t>
      </w:r>
      <w:r w:rsidR="00135D09" w:rsidRPr="003B12DA">
        <w:rPr>
          <w:spacing w:val="-2"/>
          <w:sz w:val="20"/>
          <w:szCs w:val="20"/>
        </w:rPr>
        <w:t xml:space="preserve"> dans ce territoire</w:t>
      </w:r>
      <w:r w:rsidR="00B94C79" w:rsidRPr="003B12DA">
        <w:rPr>
          <w:spacing w:val="-2"/>
          <w:sz w:val="20"/>
          <w:szCs w:val="20"/>
        </w:rPr>
        <w:t xml:space="preserve"> un rôle démonstrateur pour les vallées alpines</w:t>
      </w:r>
      <w:r w:rsidR="00853837" w:rsidRPr="003B12DA">
        <w:rPr>
          <w:spacing w:val="-2"/>
          <w:sz w:val="20"/>
          <w:szCs w:val="20"/>
        </w:rPr>
        <w:t>.</w:t>
      </w:r>
      <w:r w:rsidR="00FA06EF">
        <w:rPr>
          <w:spacing w:val="-2"/>
          <w:sz w:val="20"/>
          <w:szCs w:val="20"/>
        </w:rPr>
        <w:t xml:space="preserve"> Pour cette session, nous nous sommes appuyés sur la question précédemment énoncé par Sylvain Dumont pour la Communauté de communes de l’Oisans.</w:t>
      </w:r>
    </w:p>
    <w:p w14:paraId="476A9DF4" w14:textId="77777777" w:rsidR="00374978" w:rsidRPr="003B12DA" w:rsidRDefault="00374978" w:rsidP="00CA1122">
      <w:pPr>
        <w:spacing w:after="0"/>
        <w:jc w:val="both"/>
        <w:rPr>
          <w:spacing w:val="-2"/>
          <w:sz w:val="20"/>
          <w:szCs w:val="20"/>
        </w:rPr>
      </w:pPr>
    </w:p>
    <w:p w14:paraId="2FAC6DD6" w14:textId="77777777" w:rsidR="005A6FB1" w:rsidRPr="004B32C0" w:rsidRDefault="005A6FB1" w:rsidP="00CA1122">
      <w:pPr>
        <w:spacing w:after="0"/>
        <w:jc w:val="both"/>
        <w:rPr>
          <w:b/>
          <w:bCs/>
          <w:spacing w:val="-2"/>
          <w:sz w:val="20"/>
          <w:szCs w:val="20"/>
        </w:rPr>
      </w:pPr>
      <w:r w:rsidRPr="004B32C0">
        <w:rPr>
          <w:b/>
          <w:bCs/>
          <w:spacing w:val="-2"/>
          <w:sz w:val="20"/>
          <w:szCs w:val="20"/>
        </w:rPr>
        <w:t>Le Groupe 1 a proposé :</w:t>
      </w:r>
    </w:p>
    <w:p w14:paraId="42BC3753" w14:textId="45BBE351" w:rsidR="002B2ADD" w:rsidRPr="004B32C0" w:rsidRDefault="00CA1122" w:rsidP="00CA1122">
      <w:pPr>
        <w:spacing w:after="0"/>
        <w:jc w:val="both"/>
        <w:rPr>
          <w:spacing w:val="-2"/>
          <w:sz w:val="20"/>
          <w:szCs w:val="20"/>
        </w:rPr>
      </w:pPr>
      <w:r w:rsidRPr="004B32C0">
        <w:rPr>
          <w:spacing w:val="-2"/>
          <w:sz w:val="20"/>
          <w:szCs w:val="20"/>
        </w:rPr>
        <w:t>Différent</w:t>
      </w:r>
      <w:r w:rsidR="002B2ADD" w:rsidRPr="004B32C0">
        <w:rPr>
          <w:spacing w:val="-2"/>
          <w:sz w:val="20"/>
          <w:szCs w:val="20"/>
        </w:rPr>
        <w:t>s critères d’acceptabilité ont été proposés :</w:t>
      </w:r>
      <w:r w:rsidR="005A6FB1" w:rsidRPr="004B32C0">
        <w:rPr>
          <w:spacing w:val="-2"/>
          <w:sz w:val="20"/>
          <w:szCs w:val="20"/>
        </w:rPr>
        <w:t xml:space="preserve"> e</w:t>
      </w:r>
      <w:r w:rsidR="002B2ADD" w:rsidRPr="004B32C0">
        <w:rPr>
          <w:spacing w:val="-2"/>
          <w:sz w:val="20"/>
          <w:szCs w:val="20"/>
        </w:rPr>
        <w:t xml:space="preserve">n fonction du type d’acteur (habitants permanents ou non, socioprofessionnels, touristes, élus, collectivités et services de l’Etat en charge du financement du </w:t>
      </w:r>
      <w:r w:rsidR="002B2ADD" w:rsidRPr="004B32C0">
        <w:rPr>
          <w:spacing w:val="-2"/>
          <w:sz w:val="20"/>
          <w:szCs w:val="20"/>
        </w:rPr>
        <w:t xml:space="preserve">réaménagement), de la temporalité </w:t>
      </w:r>
      <w:r w:rsidR="00FB7CAB" w:rsidRPr="004B32C0">
        <w:rPr>
          <w:spacing w:val="-2"/>
          <w:sz w:val="20"/>
          <w:szCs w:val="20"/>
        </w:rPr>
        <w:t xml:space="preserve">visée </w:t>
      </w:r>
      <w:r w:rsidR="002B2ADD" w:rsidRPr="004B32C0">
        <w:rPr>
          <w:spacing w:val="-2"/>
          <w:sz w:val="20"/>
          <w:szCs w:val="20"/>
        </w:rPr>
        <w:t>(acceptabilité adaptative, évolutive, à plus ou moins long terme), des aléas auxquels sont exposés les enjeux (pas de risque zéro) et de le leur assurabilité</w:t>
      </w:r>
      <w:r w:rsidR="00FB7CAB" w:rsidRPr="004B32C0">
        <w:rPr>
          <w:spacing w:val="-2"/>
          <w:sz w:val="20"/>
          <w:szCs w:val="20"/>
        </w:rPr>
        <w:t xml:space="preserve"> (qui sera assumée ou non localement)</w:t>
      </w:r>
      <w:r w:rsidR="002B2ADD" w:rsidRPr="004B32C0">
        <w:rPr>
          <w:spacing w:val="-2"/>
          <w:sz w:val="20"/>
          <w:szCs w:val="20"/>
        </w:rPr>
        <w:t>.</w:t>
      </w:r>
    </w:p>
    <w:p w14:paraId="3F45096D" w14:textId="77777777" w:rsidR="005A6FB1" w:rsidRPr="003B12DA" w:rsidRDefault="005A6FB1" w:rsidP="00CA1122">
      <w:pPr>
        <w:spacing w:after="0"/>
        <w:jc w:val="both"/>
        <w:rPr>
          <w:spacing w:val="-2"/>
          <w:sz w:val="20"/>
          <w:szCs w:val="20"/>
        </w:rPr>
      </w:pPr>
    </w:p>
    <w:p w14:paraId="4CD5DD2C" w14:textId="220FA994" w:rsidR="005A6FB1" w:rsidRPr="004B32C0" w:rsidRDefault="005A6FB1" w:rsidP="005A6FB1">
      <w:pPr>
        <w:spacing w:after="0"/>
        <w:jc w:val="both"/>
        <w:rPr>
          <w:b/>
          <w:bCs/>
          <w:spacing w:val="-2"/>
          <w:sz w:val="20"/>
          <w:szCs w:val="20"/>
        </w:rPr>
      </w:pPr>
      <w:r w:rsidRPr="004B32C0">
        <w:rPr>
          <w:b/>
          <w:bCs/>
          <w:spacing w:val="-2"/>
          <w:sz w:val="20"/>
          <w:szCs w:val="20"/>
        </w:rPr>
        <w:t>Le Groupe 2 a proposé :</w:t>
      </w:r>
    </w:p>
    <w:p w14:paraId="0A215FB9" w14:textId="702012EB" w:rsidR="005A6FB1" w:rsidRPr="003B12DA" w:rsidRDefault="00374978" w:rsidP="00557532">
      <w:pPr>
        <w:jc w:val="both"/>
        <w:rPr>
          <w:sz w:val="20"/>
          <w:szCs w:val="20"/>
        </w:rPr>
      </w:pPr>
      <w:r w:rsidRPr="003B12DA">
        <w:rPr>
          <w:sz w:val="20"/>
          <w:szCs w:val="20"/>
        </w:rPr>
        <w:t xml:space="preserve">Des propositions ont été faites afin de diminuer le risque avec des dispositifs de surveillance assez globale, des moyens d’alerte et de la zone de mise en sécurité. La discussion a également porté sur </w:t>
      </w:r>
      <w:r w:rsidR="003B12DA" w:rsidRPr="003B12DA">
        <w:rPr>
          <w:sz w:val="20"/>
          <w:szCs w:val="20"/>
        </w:rPr>
        <w:t>les manières</w:t>
      </w:r>
      <w:r w:rsidRPr="003B12DA">
        <w:rPr>
          <w:sz w:val="20"/>
          <w:szCs w:val="20"/>
        </w:rPr>
        <w:t xml:space="preserve"> d’habiter lorsque l’on est sur un</w:t>
      </w:r>
      <w:r w:rsidR="003B12DA" w:rsidRPr="003B12DA">
        <w:rPr>
          <w:sz w:val="20"/>
          <w:szCs w:val="20"/>
        </w:rPr>
        <w:t xml:space="preserve">e zone exposée fréquemment aux aléas. Cela peut passer par le fait de dormir toujours à l’étage dans des zones inondables ou bien de repenser les accès avec des navettes, alternats ou période d’accès. Il semble </w:t>
      </w:r>
      <w:r w:rsidR="003B12DA" w:rsidRPr="003B12DA">
        <w:rPr>
          <w:sz w:val="20"/>
          <w:szCs w:val="20"/>
        </w:rPr>
        <w:lastRenderedPageBreak/>
        <w:t xml:space="preserve">nécessaire que les services de l’Etat soient en appui au maire sur le </w:t>
      </w:r>
      <w:r w:rsidRPr="003B12DA">
        <w:rPr>
          <w:sz w:val="20"/>
          <w:szCs w:val="20"/>
        </w:rPr>
        <w:t xml:space="preserve">réaménagement, </w:t>
      </w:r>
      <w:r w:rsidR="003B12DA" w:rsidRPr="003B12DA">
        <w:rPr>
          <w:sz w:val="20"/>
          <w:szCs w:val="20"/>
        </w:rPr>
        <w:t xml:space="preserve">la </w:t>
      </w:r>
      <w:r w:rsidRPr="003B12DA">
        <w:rPr>
          <w:sz w:val="20"/>
          <w:szCs w:val="20"/>
        </w:rPr>
        <w:t>prévention</w:t>
      </w:r>
      <w:r w:rsidR="003B12DA" w:rsidRPr="003B12DA">
        <w:rPr>
          <w:sz w:val="20"/>
          <w:szCs w:val="20"/>
        </w:rPr>
        <w:t xml:space="preserve"> et la</w:t>
      </w:r>
      <w:r w:rsidRPr="003B12DA">
        <w:rPr>
          <w:sz w:val="20"/>
          <w:szCs w:val="20"/>
        </w:rPr>
        <w:t xml:space="preserve"> gestion de crise</w:t>
      </w:r>
      <w:r w:rsidR="003B12DA" w:rsidRPr="003B12DA">
        <w:rPr>
          <w:sz w:val="20"/>
          <w:szCs w:val="20"/>
        </w:rPr>
        <w:t xml:space="preserve"> ainsi que de prendre </w:t>
      </w:r>
      <w:r w:rsidRPr="003B12DA">
        <w:rPr>
          <w:sz w:val="20"/>
          <w:szCs w:val="20"/>
        </w:rPr>
        <w:t>le temps de ne pas refaire à l’identique (cf. double échéance)</w:t>
      </w:r>
      <w:r w:rsidR="003B12DA" w:rsidRPr="003B12DA">
        <w:rPr>
          <w:sz w:val="20"/>
          <w:szCs w:val="20"/>
        </w:rPr>
        <w:t>. Une question semblait rest</w:t>
      </w:r>
      <w:r w:rsidR="00B236DE">
        <w:rPr>
          <w:sz w:val="20"/>
          <w:szCs w:val="20"/>
        </w:rPr>
        <w:t>er</w:t>
      </w:r>
      <w:r w:rsidR="003B12DA" w:rsidRPr="003B12DA">
        <w:rPr>
          <w:sz w:val="20"/>
          <w:szCs w:val="20"/>
        </w:rPr>
        <w:t xml:space="preserve"> sans réponse : Qui fera parti</w:t>
      </w:r>
      <w:r w:rsidR="00B236DE">
        <w:rPr>
          <w:sz w:val="20"/>
          <w:szCs w:val="20"/>
        </w:rPr>
        <w:t>e</w:t>
      </w:r>
      <w:r w:rsidR="003B12DA" w:rsidRPr="003B12DA">
        <w:rPr>
          <w:sz w:val="20"/>
          <w:szCs w:val="20"/>
        </w:rPr>
        <w:t xml:space="preserve"> de la gouvernance en charge de prendre la décision finale ?</w:t>
      </w:r>
    </w:p>
    <w:p w14:paraId="66ADBE34" w14:textId="287410D0" w:rsidR="005A6FB1" w:rsidRPr="004B32C0" w:rsidRDefault="005A6FB1" w:rsidP="00557532">
      <w:pPr>
        <w:spacing w:after="0"/>
        <w:jc w:val="both"/>
        <w:rPr>
          <w:b/>
          <w:bCs/>
          <w:spacing w:val="-2"/>
          <w:sz w:val="20"/>
          <w:szCs w:val="20"/>
        </w:rPr>
      </w:pPr>
      <w:r w:rsidRPr="004B32C0">
        <w:rPr>
          <w:b/>
          <w:bCs/>
          <w:spacing w:val="-2"/>
          <w:sz w:val="20"/>
          <w:szCs w:val="20"/>
        </w:rPr>
        <w:t>Le Groupe 3 a proposé :</w:t>
      </w:r>
    </w:p>
    <w:p w14:paraId="60A0BE64" w14:textId="2F14FDB9" w:rsidR="003B12DA" w:rsidRPr="003B12DA" w:rsidRDefault="003B12DA" w:rsidP="00557532">
      <w:pPr>
        <w:jc w:val="both"/>
        <w:rPr>
          <w:sz w:val="20"/>
          <w:szCs w:val="20"/>
        </w:rPr>
      </w:pPr>
      <w:r w:rsidRPr="003B12DA">
        <w:rPr>
          <w:sz w:val="20"/>
          <w:szCs w:val="20"/>
        </w:rPr>
        <w:t xml:space="preserve">Petit rappel sur le fait que la route historique était sur les coteaux et non en fond de vallée du fait des crues régulière du Vénéon, se pose alors la question du réaménagement de la vallée. Les aménagements </w:t>
      </w:r>
      <w:r w:rsidRPr="003B12DA">
        <w:rPr>
          <w:sz w:val="20"/>
          <w:szCs w:val="20"/>
        </w:rPr>
        <w:t>doivent-ils être pensé pour l’habitat permanent ou bien saisonnier ? Mais aussi doit-on construire durablement ou bien de manière plus légère car on émet l’hypothèse que les aléas les emporteront régulièrement ? Le groupe 3 a aussi souligné le fait que la route n’est pas qu’une infrastructure routière mais les télécom</w:t>
      </w:r>
      <w:r w:rsidR="00B236DE">
        <w:rPr>
          <w:sz w:val="20"/>
          <w:szCs w:val="20"/>
        </w:rPr>
        <w:t>s</w:t>
      </w:r>
      <w:r w:rsidRPr="003B12DA">
        <w:rPr>
          <w:sz w:val="20"/>
          <w:szCs w:val="20"/>
        </w:rPr>
        <w:t>, l’eau et l’assainissement</w:t>
      </w:r>
      <w:r w:rsidR="00557532">
        <w:rPr>
          <w:sz w:val="20"/>
          <w:szCs w:val="20"/>
        </w:rPr>
        <w:t xml:space="preserve"> empruntent également cet axe</w:t>
      </w:r>
      <w:r w:rsidRPr="003B12DA">
        <w:rPr>
          <w:sz w:val="20"/>
          <w:szCs w:val="20"/>
        </w:rPr>
        <w:t>. C’est essentiellement une question politique, quels moyens on veut mettre dans le réaménagement ? Si on prend l’exemple des stations, on remet des moyens même si l’on sait que bientôt elles n’existeront plus.</w:t>
      </w:r>
    </w:p>
    <w:p w14:paraId="6A3A04AC" w14:textId="77777777" w:rsidR="003B12DA" w:rsidRDefault="003B12DA" w:rsidP="005A6FB1">
      <w:pPr>
        <w:spacing w:after="0"/>
        <w:jc w:val="both"/>
        <w:rPr>
          <w:spacing w:val="-2"/>
          <w:sz w:val="20"/>
          <w:szCs w:val="20"/>
        </w:rPr>
        <w:sectPr w:rsidR="003B12DA" w:rsidSect="003B12DA">
          <w:type w:val="continuous"/>
          <w:pgSz w:w="11906" w:h="16838"/>
          <w:pgMar w:top="1134" w:right="1077" w:bottom="1134" w:left="1077" w:header="709" w:footer="709" w:gutter="0"/>
          <w:cols w:num="2" w:space="454"/>
          <w:docGrid w:linePitch="360"/>
        </w:sectPr>
      </w:pPr>
    </w:p>
    <w:p w14:paraId="72DB6B3B" w14:textId="77777777" w:rsidR="005A6FB1" w:rsidRPr="003B12DA" w:rsidRDefault="005A6FB1" w:rsidP="005A6FB1">
      <w:pPr>
        <w:spacing w:after="0"/>
        <w:jc w:val="both"/>
        <w:rPr>
          <w:spacing w:val="-2"/>
          <w:sz w:val="20"/>
          <w:szCs w:val="20"/>
        </w:rPr>
      </w:pPr>
    </w:p>
    <w:p w14:paraId="25B5DC6C" w14:textId="368F14E8" w:rsidR="005A6FB1" w:rsidRPr="003B12DA" w:rsidRDefault="005A6FB1" w:rsidP="00CA1122">
      <w:pPr>
        <w:spacing w:after="0"/>
        <w:jc w:val="both"/>
        <w:rPr>
          <w:spacing w:val="-2"/>
          <w:sz w:val="20"/>
          <w:szCs w:val="20"/>
        </w:rPr>
      </w:pPr>
    </w:p>
    <w:p w14:paraId="260EA183" w14:textId="77777777" w:rsidR="002B2ADD" w:rsidRDefault="002B2ADD" w:rsidP="00CA1122">
      <w:pPr>
        <w:spacing w:after="0"/>
        <w:jc w:val="both"/>
        <w:rPr>
          <w:spacing w:val="-2"/>
          <w:sz w:val="20"/>
          <w:szCs w:val="20"/>
        </w:rPr>
      </w:pPr>
    </w:p>
    <w:p w14:paraId="487AC362" w14:textId="77777777" w:rsidR="002B2ADD" w:rsidRDefault="002B2ADD" w:rsidP="00CA1122">
      <w:pPr>
        <w:spacing w:after="0"/>
        <w:jc w:val="both"/>
        <w:rPr>
          <w:spacing w:val="-2"/>
          <w:sz w:val="20"/>
          <w:szCs w:val="20"/>
        </w:rPr>
      </w:pPr>
    </w:p>
    <w:p w14:paraId="14C85E74" w14:textId="77777777" w:rsidR="002B2ADD" w:rsidRPr="00F90FD8" w:rsidRDefault="002B2ADD" w:rsidP="00CA1122">
      <w:pPr>
        <w:spacing w:after="0"/>
        <w:jc w:val="both"/>
        <w:rPr>
          <w:spacing w:val="-2"/>
          <w:sz w:val="20"/>
          <w:szCs w:val="20"/>
        </w:rPr>
      </w:pPr>
    </w:p>
    <w:sectPr w:rsidR="002B2ADD" w:rsidRPr="00F90FD8" w:rsidSect="00C2786B">
      <w:type w:val="continuous"/>
      <w:pgSz w:w="11906" w:h="16838"/>
      <w:pgMar w:top="1134" w:right="1077" w:bottom="1134" w:left="1077" w:header="709" w:footer="70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4907C" w14:textId="77777777" w:rsidR="00417C16" w:rsidRDefault="00417C16" w:rsidP="001F0024">
      <w:pPr>
        <w:spacing w:after="0" w:line="240" w:lineRule="auto"/>
      </w:pPr>
      <w:r>
        <w:separator/>
      </w:r>
    </w:p>
  </w:endnote>
  <w:endnote w:type="continuationSeparator" w:id="0">
    <w:p w14:paraId="5B4CC573" w14:textId="77777777" w:rsidR="00417C16" w:rsidRDefault="00417C16" w:rsidP="001F0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722252544"/>
      <w:docPartObj>
        <w:docPartGallery w:val="Page Numbers (Bottom of Page)"/>
        <w:docPartUnique/>
      </w:docPartObj>
    </w:sdtPr>
    <w:sdtContent>
      <w:p w14:paraId="69D31084" w14:textId="254AF6D3" w:rsidR="001F0024" w:rsidRPr="00F95297" w:rsidRDefault="00F95297" w:rsidP="00F95297">
        <w:pPr>
          <w:pStyle w:val="Pieddepage"/>
          <w:jc w:val="center"/>
          <w:rPr>
            <w:sz w:val="18"/>
            <w:szCs w:val="18"/>
          </w:rPr>
        </w:pPr>
        <w:r w:rsidRPr="00F95297">
          <w:rPr>
            <w:sz w:val="18"/>
            <w:szCs w:val="18"/>
          </w:rPr>
          <w:t>Journées techniques TAGIRN et STEPRIM 202</w:t>
        </w:r>
        <w:r w:rsidR="008A0DFC">
          <w:rPr>
            <w:sz w:val="18"/>
            <w:szCs w:val="18"/>
          </w:rPr>
          <w:t>5</w:t>
        </w:r>
        <w:r w:rsidR="00D8391A">
          <w:rPr>
            <w:sz w:val="18"/>
            <w:szCs w:val="18"/>
          </w:rPr>
          <w:t xml:space="preserve"> – PARN</w:t>
        </w:r>
        <w:r>
          <w:rPr>
            <w:sz w:val="18"/>
            <w:szCs w:val="18"/>
          </w:rPr>
          <w:tab/>
        </w:r>
        <w:r w:rsidRPr="00F95297">
          <w:rPr>
            <w:sz w:val="22"/>
            <w:szCs w:val="22"/>
          </w:rPr>
          <w:tab/>
        </w:r>
        <w:r w:rsidRPr="00F95297">
          <w:rPr>
            <w:sz w:val="22"/>
            <w:szCs w:val="22"/>
          </w:rPr>
          <w:tab/>
        </w:r>
        <w:r>
          <w:rPr>
            <w:sz w:val="22"/>
            <w:szCs w:val="22"/>
          </w:rPr>
          <w:t xml:space="preserve">      </w:t>
        </w:r>
        <w:r w:rsidR="001F0024" w:rsidRPr="00F95297">
          <w:rPr>
            <w:sz w:val="18"/>
            <w:szCs w:val="18"/>
          </w:rPr>
          <w:fldChar w:fldCharType="begin"/>
        </w:r>
        <w:r w:rsidR="001F0024" w:rsidRPr="00F95297">
          <w:rPr>
            <w:sz w:val="18"/>
            <w:szCs w:val="18"/>
          </w:rPr>
          <w:instrText>PAGE   \* MERGEFORMAT</w:instrText>
        </w:r>
        <w:r w:rsidR="001F0024" w:rsidRPr="00F95297">
          <w:rPr>
            <w:sz w:val="18"/>
            <w:szCs w:val="18"/>
          </w:rPr>
          <w:fldChar w:fldCharType="separate"/>
        </w:r>
        <w:r w:rsidR="001F0024" w:rsidRPr="00F95297">
          <w:rPr>
            <w:sz w:val="18"/>
            <w:szCs w:val="18"/>
          </w:rPr>
          <w:t>2</w:t>
        </w:r>
        <w:r w:rsidR="001F0024" w:rsidRPr="00F95297">
          <w:rPr>
            <w:sz w:val="18"/>
            <w:szCs w:val="18"/>
          </w:rPr>
          <w:fldChar w:fldCharType="end"/>
        </w:r>
        <w:r w:rsidRPr="00F95297">
          <w:rPr>
            <w:sz w:val="18"/>
            <w:szCs w:val="18"/>
          </w:rPr>
          <w:t>/</w:t>
        </w:r>
        <w:r w:rsidR="00D41F80">
          <w:rPr>
            <w:sz w:val="18"/>
            <w:szCs w:val="18"/>
          </w:rPr>
          <w:t>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F0738" w14:textId="77777777" w:rsidR="00417C16" w:rsidRDefault="00417C16" w:rsidP="001F0024">
      <w:pPr>
        <w:spacing w:after="0" w:line="240" w:lineRule="auto"/>
      </w:pPr>
      <w:r>
        <w:separator/>
      </w:r>
    </w:p>
  </w:footnote>
  <w:footnote w:type="continuationSeparator" w:id="0">
    <w:p w14:paraId="2E156C9C" w14:textId="77777777" w:rsidR="00417C16" w:rsidRDefault="00417C16" w:rsidP="001F0024">
      <w:pPr>
        <w:spacing w:after="0" w:line="240" w:lineRule="auto"/>
      </w:pPr>
      <w:r>
        <w:continuationSeparator/>
      </w:r>
    </w:p>
  </w:footnote>
  <w:footnote w:id="1">
    <w:p w14:paraId="6FD8F2E0" w14:textId="60BEDB04" w:rsidR="0034437E" w:rsidRDefault="0034437E" w:rsidP="0034437E">
      <w:pPr>
        <w:pStyle w:val="Notedebasdepage"/>
        <w:jc w:val="both"/>
      </w:pPr>
      <w:r w:rsidRPr="0034437E">
        <w:rPr>
          <w:rStyle w:val="Appelnotedebasdep"/>
          <w:sz w:val="16"/>
          <w:szCs w:val="16"/>
        </w:rPr>
        <w:footnoteRef/>
      </w:r>
      <w:r w:rsidRPr="0034437E">
        <w:rPr>
          <w:sz w:val="16"/>
          <w:szCs w:val="16"/>
        </w:rPr>
        <w:t xml:space="preserve"> </w:t>
      </w:r>
      <w:r w:rsidRPr="0034437E">
        <w:rPr>
          <w:spacing w:val="-2"/>
          <w:sz w:val="16"/>
          <w:szCs w:val="16"/>
        </w:rPr>
        <w:t>Métropole Nice Côte d’Azur (MNCA), Syndicat Mixte du Bassin Versant de l'Arly (SMBVA), Communauté de Communes Serre-Ponçon Val d’Avance (CCSPVA), Durance Lubéron Verdon Agglomération (DLVA) et Conseil Départemental des Hautes-Alpes (CD05).</w:t>
      </w:r>
    </w:p>
  </w:footnote>
  <w:footnote w:id="2">
    <w:p w14:paraId="724DBF2F" w14:textId="06493D7D" w:rsidR="002B508A" w:rsidRDefault="002B508A" w:rsidP="002B508A">
      <w:pPr>
        <w:pStyle w:val="Notedebasdepage"/>
        <w:jc w:val="both"/>
      </w:pPr>
      <w:r w:rsidRPr="002B508A">
        <w:rPr>
          <w:rStyle w:val="Appelnotedebasdep"/>
          <w:sz w:val="16"/>
          <w:szCs w:val="16"/>
        </w:rPr>
        <w:footnoteRef/>
      </w:r>
      <w:r w:rsidRPr="002B508A">
        <w:rPr>
          <w:sz w:val="16"/>
          <w:szCs w:val="16"/>
        </w:rPr>
        <w:t xml:space="preserve"> </w:t>
      </w:r>
      <w:proofErr w:type="spellStart"/>
      <w:r w:rsidRPr="00B20955">
        <w:rPr>
          <w:b/>
          <w:bCs/>
          <w:sz w:val="16"/>
          <w:szCs w:val="16"/>
        </w:rPr>
        <w:t>RESAlpes</w:t>
      </w:r>
      <w:proofErr w:type="spellEnd"/>
      <w:r>
        <w:rPr>
          <w:sz w:val="16"/>
          <w:szCs w:val="16"/>
        </w:rPr>
        <w:t> : « </w:t>
      </w:r>
      <w:r w:rsidRPr="002B508A">
        <w:rPr>
          <w:sz w:val="16"/>
          <w:szCs w:val="16"/>
        </w:rPr>
        <w:t>Synergie entre les réseaux d’acteurs de la gestion intégrée des risques naturels dans le massif alpin</w:t>
      </w:r>
      <w:r>
        <w:rPr>
          <w:sz w:val="16"/>
          <w:szCs w:val="16"/>
        </w:rPr>
        <w:t> »</w:t>
      </w:r>
      <w:r w:rsidR="00A14A45">
        <w:rPr>
          <w:sz w:val="16"/>
          <w:szCs w:val="16"/>
        </w:rPr>
        <w:t>.</w:t>
      </w:r>
    </w:p>
  </w:footnote>
  <w:footnote w:id="3">
    <w:p w14:paraId="46A0A8FA" w14:textId="18FD3C7E" w:rsidR="00A14A45" w:rsidRDefault="00A14A45" w:rsidP="00A14A45">
      <w:pPr>
        <w:pStyle w:val="Notedebasdepage"/>
        <w:jc w:val="both"/>
      </w:pPr>
      <w:r w:rsidRPr="00A14A45">
        <w:rPr>
          <w:rStyle w:val="Appelnotedebasdep"/>
          <w:sz w:val="16"/>
          <w:szCs w:val="16"/>
        </w:rPr>
        <w:footnoteRef/>
      </w:r>
      <w:r w:rsidRPr="00A14A45">
        <w:rPr>
          <w:sz w:val="16"/>
          <w:szCs w:val="16"/>
        </w:rPr>
        <w:t xml:space="preserve"> </w:t>
      </w:r>
      <w:r w:rsidRPr="00B20955">
        <w:rPr>
          <w:b/>
          <w:bCs/>
          <w:sz w:val="16"/>
          <w:szCs w:val="16"/>
        </w:rPr>
        <w:t>IMAGINE-ALP</w:t>
      </w:r>
      <w:r w:rsidRPr="00A14A45">
        <w:rPr>
          <w:sz w:val="16"/>
          <w:szCs w:val="16"/>
        </w:rPr>
        <w:t xml:space="preserve"> : </w:t>
      </w:r>
      <w:r>
        <w:rPr>
          <w:sz w:val="16"/>
          <w:szCs w:val="16"/>
        </w:rPr>
        <w:t>« </w:t>
      </w:r>
      <w:r w:rsidRPr="00A14A45">
        <w:rPr>
          <w:sz w:val="16"/>
          <w:szCs w:val="16"/>
        </w:rPr>
        <w:t xml:space="preserve">Interagir pour </w:t>
      </w:r>
      <w:proofErr w:type="spellStart"/>
      <w:r w:rsidRPr="00A14A45">
        <w:rPr>
          <w:sz w:val="16"/>
          <w:szCs w:val="16"/>
        </w:rPr>
        <w:t>MAssifier</w:t>
      </w:r>
      <w:proofErr w:type="spellEnd"/>
      <w:r w:rsidRPr="00A14A45">
        <w:rPr>
          <w:sz w:val="16"/>
          <w:szCs w:val="16"/>
        </w:rPr>
        <w:t xml:space="preserve"> et renouveler la Gestion Intégrée des risques </w:t>
      </w:r>
      <w:proofErr w:type="spellStart"/>
      <w:r w:rsidRPr="00A14A45">
        <w:rPr>
          <w:sz w:val="16"/>
          <w:szCs w:val="16"/>
        </w:rPr>
        <w:t>NaturEls</w:t>
      </w:r>
      <w:proofErr w:type="spellEnd"/>
      <w:r w:rsidRPr="00A14A45">
        <w:rPr>
          <w:sz w:val="16"/>
          <w:szCs w:val="16"/>
        </w:rPr>
        <w:t xml:space="preserve"> dans le massif </w:t>
      </w:r>
      <w:proofErr w:type="spellStart"/>
      <w:r w:rsidRPr="00A14A45">
        <w:rPr>
          <w:sz w:val="16"/>
          <w:szCs w:val="16"/>
        </w:rPr>
        <w:t>ALPin</w:t>
      </w:r>
      <w:proofErr w:type="spellEnd"/>
      <w:r>
        <w:rPr>
          <w:sz w:val="16"/>
          <w:szCs w:val="16"/>
        </w:rPr>
        <w:t> »</w:t>
      </w:r>
      <w:r w:rsidR="00B20955">
        <w:rPr>
          <w:sz w:val="16"/>
          <w:szCs w:val="16"/>
        </w:rPr>
        <w:t xml:space="preserve"> (</w:t>
      </w:r>
      <w:r w:rsidR="00B20955" w:rsidRPr="00B20955">
        <w:rPr>
          <w:i/>
          <w:iCs/>
          <w:sz w:val="16"/>
          <w:szCs w:val="16"/>
        </w:rPr>
        <w:t>PARN</w:t>
      </w:r>
      <w:r w:rsidR="00B20955">
        <w:rPr>
          <w:sz w:val="16"/>
          <w:szCs w:val="16"/>
        </w:rPr>
        <w:t>)</w:t>
      </w:r>
      <w:r>
        <w:rPr>
          <w:sz w:val="16"/>
          <w:szCs w:val="16"/>
        </w:rPr>
        <w:t>.</w:t>
      </w:r>
    </w:p>
  </w:footnote>
  <w:footnote w:id="4">
    <w:p w14:paraId="3F9BA1DD" w14:textId="33B3A212" w:rsidR="00A14A45" w:rsidRDefault="00A14A45" w:rsidP="00A14A45">
      <w:pPr>
        <w:pStyle w:val="Notedebasdepage"/>
        <w:jc w:val="both"/>
      </w:pPr>
      <w:r w:rsidRPr="00A14A45">
        <w:rPr>
          <w:rStyle w:val="Appelnotedebasdep"/>
          <w:sz w:val="16"/>
          <w:szCs w:val="16"/>
        </w:rPr>
        <w:footnoteRef/>
      </w:r>
      <w:r w:rsidRPr="00A14A45">
        <w:rPr>
          <w:sz w:val="16"/>
          <w:szCs w:val="16"/>
        </w:rPr>
        <w:t xml:space="preserve"> </w:t>
      </w:r>
      <w:r w:rsidRPr="00B20955">
        <w:rPr>
          <w:b/>
          <w:bCs/>
          <w:sz w:val="16"/>
          <w:szCs w:val="16"/>
        </w:rPr>
        <w:t>CAP-ALP</w:t>
      </w:r>
      <w:r w:rsidRPr="00A14A45">
        <w:rPr>
          <w:sz w:val="16"/>
          <w:szCs w:val="16"/>
        </w:rPr>
        <w:t> : « Connaître, Agir et Partager pour la résilience des territoires alpins »</w:t>
      </w:r>
      <w:r w:rsidR="00B20955">
        <w:rPr>
          <w:sz w:val="16"/>
          <w:szCs w:val="16"/>
        </w:rPr>
        <w:t xml:space="preserve"> (</w:t>
      </w:r>
      <w:proofErr w:type="spellStart"/>
      <w:r w:rsidR="00B20955" w:rsidRPr="00B20955">
        <w:rPr>
          <w:i/>
          <w:iCs/>
          <w:sz w:val="16"/>
          <w:szCs w:val="16"/>
        </w:rPr>
        <w:t>IRMa</w:t>
      </w:r>
      <w:proofErr w:type="spellEnd"/>
      <w:r w:rsidR="00B20955">
        <w:rPr>
          <w:sz w:val="16"/>
          <w:szCs w:val="16"/>
        </w:rPr>
        <w:t>)</w:t>
      </w:r>
      <w:r w:rsidRPr="00A14A45">
        <w:rPr>
          <w:sz w:val="16"/>
          <w:szCs w:val="16"/>
        </w:rPr>
        <w:t>.</w:t>
      </w:r>
    </w:p>
  </w:footnote>
  <w:footnote w:id="5">
    <w:p w14:paraId="3FFCE002" w14:textId="792FA96D" w:rsidR="00B20955" w:rsidRPr="00B20955" w:rsidRDefault="00B20955">
      <w:pPr>
        <w:pStyle w:val="Notedebasdepage"/>
        <w:rPr>
          <w:sz w:val="16"/>
          <w:szCs w:val="16"/>
        </w:rPr>
      </w:pPr>
      <w:r w:rsidRPr="00B20955">
        <w:rPr>
          <w:rStyle w:val="Appelnotedebasdep"/>
          <w:sz w:val="16"/>
          <w:szCs w:val="16"/>
        </w:rPr>
        <w:footnoteRef/>
      </w:r>
      <w:r w:rsidRPr="00B20955">
        <w:rPr>
          <w:sz w:val="16"/>
          <w:szCs w:val="16"/>
        </w:rPr>
        <w:t xml:space="preserve"> </w:t>
      </w:r>
      <w:r w:rsidRPr="00B20955">
        <w:rPr>
          <w:b/>
          <w:bCs/>
          <w:sz w:val="16"/>
          <w:szCs w:val="16"/>
        </w:rPr>
        <w:t>I-RISK-ALP</w:t>
      </w:r>
      <w:r w:rsidRPr="00B20955">
        <w:rPr>
          <w:sz w:val="16"/>
          <w:szCs w:val="16"/>
        </w:rPr>
        <w:t> : « Collaborer pour parfaire la résilience des territoires alpins face aux risques naturels »</w:t>
      </w:r>
      <w:r>
        <w:rPr>
          <w:sz w:val="16"/>
          <w:szCs w:val="16"/>
        </w:rPr>
        <w:t xml:space="preserve"> (</w:t>
      </w:r>
      <w:r w:rsidRPr="00B20955">
        <w:rPr>
          <w:i/>
          <w:iCs/>
          <w:sz w:val="16"/>
          <w:szCs w:val="16"/>
        </w:rPr>
        <w:t>Pôle de compétitivité infra2050</w:t>
      </w:r>
      <w:r>
        <w:rPr>
          <w:sz w:val="16"/>
          <w:szCs w:val="16"/>
        </w:rPr>
        <w:t>)</w:t>
      </w:r>
      <w:r w:rsidRPr="00B20955">
        <w:rPr>
          <w:sz w:val="16"/>
          <w:szCs w:val="16"/>
        </w:rPr>
        <w:t>.</w:t>
      </w:r>
    </w:p>
  </w:footnote>
  <w:footnote w:id="6">
    <w:p w14:paraId="49B3E66A" w14:textId="21827C84" w:rsidR="00DE3D0F" w:rsidRPr="00DE3D0F" w:rsidRDefault="00DE3D0F" w:rsidP="00DE3D0F">
      <w:pPr>
        <w:pStyle w:val="Notedebasdepage"/>
        <w:jc w:val="both"/>
        <w:rPr>
          <w:sz w:val="16"/>
          <w:szCs w:val="16"/>
        </w:rPr>
      </w:pPr>
      <w:r w:rsidRPr="00DE3D0F">
        <w:rPr>
          <w:rStyle w:val="Appelnotedebasdep"/>
          <w:sz w:val="16"/>
          <w:szCs w:val="16"/>
        </w:rPr>
        <w:footnoteRef/>
      </w:r>
      <w:r w:rsidRPr="00DE3D0F">
        <w:rPr>
          <w:sz w:val="16"/>
          <w:szCs w:val="16"/>
        </w:rPr>
        <w:t xml:space="preserve"> </w:t>
      </w:r>
      <w:r w:rsidR="000C3506">
        <w:rPr>
          <w:sz w:val="16"/>
          <w:szCs w:val="16"/>
        </w:rPr>
        <w:t xml:space="preserve">TRACC : </w:t>
      </w:r>
      <w:r w:rsidRPr="00DE3D0F">
        <w:rPr>
          <w:sz w:val="16"/>
          <w:szCs w:val="16"/>
        </w:rPr>
        <w:t>Trajectoire de réchauffement de référence pour l'adaptation au changement climatique</w:t>
      </w:r>
      <w:r>
        <w:rPr>
          <w:sz w:val="16"/>
          <w:szCs w:val="16"/>
        </w:rPr>
        <w:t>.</w:t>
      </w:r>
    </w:p>
  </w:footnote>
  <w:footnote w:id="7">
    <w:p w14:paraId="7EB0E736" w14:textId="357563A1" w:rsidR="00825339" w:rsidRDefault="00825339" w:rsidP="00825339">
      <w:pPr>
        <w:pStyle w:val="Notedebasdepage"/>
        <w:jc w:val="both"/>
      </w:pPr>
      <w:r w:rsidRPr="00825339">
        <w:rPr>
          <w:rStyle w:val="Appelnotedebasdep"/>
          <w:sz w:val="16"/>
          <w:szCs w:val="16"/>
        </w:rPr>
        <w:footnoteRef/>
      </w:r>
      <w:r w:rsidRPr="00825339">
        <w:rPr>
          <w:sz w:val="16"/>
          <w:szCs w:val="16"/>
        </w:rPr>
        <w:t xml:space="preserve"> PNACC-3 : Troisième Plan national d'adaptation au changement climatique.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FEC3C" w14:textId="13C392D2" w:rsidR="00076808" w:rsidRDefault="00331915">
    <w:pPr>
      <w:pStyle w:val="En-tte"/>
    </w:pPr>
    <w:r>
      <w:rPr>
        <w:noProof/>
      </w:rPr>
      <w:drawing>
        <wp:inline distT="0" distB="0" distL="0" distR="0" wp14:anchorId="50E43371" wp14:editId="560656E5">
          <wp:extent cx="1550822" cy="281845"/>
          <wp:effectExtent l="0" t="0" r="0" b="4445"/>
          <wp:docPr id="2450026" name="Image 1" descr="Une image contenant Graphique, Caractère coloré, graphisme, cerc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0026" name="Image 1" descr="Une image contenant Graphique, Caractère coloré, graphisme, cercl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595245" cy="2899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6C86"/>
    <w:multiLevelType w:val="multilevel"/>
    <w:tmpl w:val="3D4E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63A78"/>
    <w:multiLevelType w:val="hybridMultilevel"/>
    <w:tmpl w:val="BB3EC0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BE5407"/>
    <w:multiLevelType w:val="hybridMultilevel"/>
    <w:tmpl w:val="89B6A57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ABA74CF"/>
    <w:multiLevelType w:val="hybridMultilevel"/>
    <w:tmpl w:val="117882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BA3968"/>
    <w:multiLevelType w:val="multilevel"/>
    <w:tmpl w:val="F0B873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320FE0"/>
    <w:multiLevelType w:val="hybridMultilevel"/>
    <w:tmpl w:val="732A70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22A3EC1"/>
    <w:multiLevelType w:val="hybridMultilevel"/>
    <w:tmpl w:val="5290F55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5DF6119"/>
    <w:multiLevelType w:val="hybridMultilevel"/>
    <w:tmpl w:val="945408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0511A3A"/>
    <w:multiLevelType w:val="multilevel"/>
    <w:tmpl w:val="AA4A5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131426"/>
    <w:multiLevelType w:val="multilevel"/>
    <w:tmpl w:val="42B815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476D7732"/>
    <w:multiLevelType w:val="hybridMultilevel"/>
    <w:tmpl w:val="F7C853A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4E380149"/>
    <w:multiLevelType w:val="multilevel"/>
    <w:tmpl w:val="0F9E6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A83D44"/>
    <w:multiLevelType w:val="hybridMultilevel"/>
    <w:tmpl w:val="00CC0D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5FF5E34"/>
    <w:multiLevelType w:val="hybridMultilevel"/>
    <w:tmpl w:val="757EF2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4357309"/>
    <w:multiLevelType w:val="multilevel"/>
    <w:tmpl w:val="E67220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8433FE"/>
    <w:multiLevelType w:val="multilevel"/>
    <w:tmpl w:val="A81A9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1723861">
    <w:abstractNumId w:val="9"/>
  </w:num>
  <w:num w:numId="2" w16cid:durableId="642272599">
    <w:abstractNumId w:val="4"/>
  </w:num>
  <w:num w:numId="3" w16cid:durableId="1796017591">
    <w:abstractNumId w:val="11"/>
  </w:num>
  <w:num w:numId="4" w16cid:durableId="1448550209">
    <w:abstractNumId w:val="14"/>
  </w:num>
  <w:num w:numId="5" w16cid:durableId="145633706">
    <w:abstractNumId w:val="8"/>
  </w:num>
  <w:num w:numId="6" w16cid:durableId="440034095">
    <w:abstractNumId w:val="0"/>
  </w:num>
  <w:num w:numId="7" w16cid:durableId="408238428">
    <w:abstractNumId w:val="7"/>
  </w:num>
  <w:num w:numId="8" w16cid:durableId="2128814940">
    <w:abstractNumId w:val="10"/>
  </w:num>
  <w:num w:numId="9" w16cid:durableId="412433232">
    <w:abstractNumId w:val="2"/>
  </w:num>
  <w:num w:numId="10" w16cid:durableId="1928297805">
    <w:abstractNumId w:val="15"/>
  </w:num>
  <w:num w:numId="11" w16cid:durableId="276647477">
    <w:abstractNumId w:val="1"/>
  </w:num>
  <w:num w:numId="12" w16cid:durableId="1454014440">
    <w:abstractNumId w:val="12"/>
  </w:num>
  <w:num w:numId="13" w16cid:durableId="421680718">
    <w:abstractNumId w:val="6"/>
  </w:num>
  <w:num w:numId="14" w16cid:durableId="1028339690">
    <w:abstractNumId w:val="13"/>
  </w:num>
  <w:num w:numId="15" w16cid:durableId="1905211742">
    <w:abstractNumId w:val="3"/>
  </w:num>
  <w:num w:numId="16" w16cid:durableId="8410926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546"/>
    <w:rsid w:val="00006BCC"/>
    <w:rsid w:val="00007837"/>
    <w:rsid w:val="00026101"/>
    <w:rsid w:val="0004400B"/>
    <w:rsid w:val="000530DC"/>
    <w:rsid w:val="000575E2"/>
    <w:rsid w:val="00076808"/>
    <w:rsid w:val="0008503D"/>
    <w:rsid w:val="000B1E5E"/>
    <w:rsid w:val="000C3506"/>
    <w:rsid w:val="000F5257"/>
    <w:rsid w:val="001074C9"/>
    <w:rsid w:val="00107877"/>
    <w:rsid w:val="001105B5"/>
    <w:rsid w:val="00120C72"/>
    <w:rsid w:val="0013504B"/>
    <w:rsid w:val="00135D09"/>
    <w:rsid w:val="00150D78"/>
    <w:rsid w:val="00156699"/>
    <w:rsid w:val="00161038"/>
    <w:rsid w:val="00162352"/>
    <w:rsid w:val="00162EFC"/>
    <w:rsid w:val="001774A5"/>
    <w:rsid w:val="00180F7E"/>
    <w:rsid w:val="001847F8"/>
    <w:rsid w:val="00191060"/>
    <w:rsid w:val="0019547D"/>
    <w:rsid w:val="001B24D4"/>
    <w:rsid w:val="001D1754"/>
    <w:rsid w:val="001D5639"/>
    <w:rsid w:val="001E75CE"/>
    <w:rsid w:val="001F0024"/>
    <w:rsid w:val="001F365B"/>
    <w:rsid w:val="00205B5E"/>
    <w:rsid w:val="00216C0C"/>
    <w:rsid w:val="00217E7C"/>
    <w:rsid w:val="00220888"/>
    <w:rsid w:val="0022679A"/>
    <w:rsid w:val="00250CE6"/>
    <w:rsid w:val="002A20DA"/>
    <w:rsid w:val="002B2ADD"/>
    <w:rsid w:val="002B2C40"/>
    <w:rsid w:val="002B508A"/>
    <w:rsid w:val="002C0BD3"/>
    <w:rsid w:val="002C2A3A"/>
    <w:rsid w:val="002C416D"/>
    <w:rsid w:val="002F0865"/>
    <w:rsid w:val="003112DF"/>
    <w:rsid w:val="00316415"/>
    <w:rsid w:val="00331915"/>
    <w:rsid w:val="00334999"/>
    <w:rsid w:val="00335E00"/>
    <w:rsid w:val="003371A6"/>
    <w:rsid w:val="0034227B"/>
    <w:rsid w:val="0034437E"/>
    <w:rsid w:val="00374978"/>
    <w:rsid w:val="0038434A"/>
    <w:rsid w:val="00384758"/>
    <w:rsid w:val="003853DF"/>
    <w:rsid w:val="003878D4"/>
    <w:rsid w:val="00393CB1"/>
    <w:rsid w:val="003A76A6"/>
    <w:rsid w:val="003B0AEA"/>
    <w:rsid w:val="003B12DA"/>
    <w:rsid w:val="003B56C5"/>
    <w:rsid w:val="003C0F08"/>
    <w:rsid w:val="003C426C"/>
    <w:rsid w:val="003D70CC"/>
    <w:rsid w:val="003E3ADD"/>
    <w:rsid w:val="003E6E5A"/>
    <w:rsid w:val="00405768"/>
    <w:rsid w:val="00412440"/>
    <w:rsid w:val="00415D6E"/>
    <w:rsid w:val="00417C16"/>
    <w:rsid w:val="00426009"/>
    <w:rsid w:val="0046098B"/>
    <w:rsid w:val="004621EA"/>
    <w:rsid w:val="004622DB"/>
    <w:rsid w:val="00473809"/>
    <w:rsid w:val="00485F17"/>
    <w:rsid w:val="004918F2"/>
    <w:rsid w:val="00496451"/>
    <w:rsid w:val="004971C9"/>
    <w:rsid w:val="004A42FC"/>
    <w:rsid w:val="004A5D30"/>
    <w:rsid w:val="004B32C0"/>
    <w:rsid w:val="004B4BB4"/>
    <w:rsid w:val="004B5546"/>
    <w:rsid w:val="004C1461"/>
    <w:rsid w:val="004D4E08"/>
    <w:rsid w:val="004E01A8"/>
    <w:rsid w:val="00517701"/>
    <w:rsid w:val="00535B22"/>
    <w:rsid w:val="00557532"/>
    <w:rsid w:val="005606D9"/>
    <w:rsid w:val="00577956"/>
    <w:rsid w:val="005906C3"/>
    <w:rsid w:val="005A281C"/>
    <w:rsid w:val="005A5031"/>
    <w:rsid w:val="005A5735"/>
    <w:rsid w:val="005A6FB1"/>
    <w:rsid w:val="005B3F6A"/>
    <w:rsid w:val="005B41AA"/>
    <w:rsid w:val="005B45B4"/>
    <w:rsid w:val="005D6525"/>
    <w:rsid w:val="005E2EF6"/>
    <w:rsid w:val="005E4016"/>
    <w:rsid w:val="005E77DF"/>
    <w:rsid w:val="00612123"/>
    <w:rsid w:val="00612CE6"/>
    <w:rsid w:val="00627752"/>
    <w:rsid w:val="00635C3C"/>
    <w:rsid w:val="0064134F"/>
    <w:rsid w:val="006718B0"/>
    <w:rsid w:val="00674590"/>
    <w:rsid w:val="00675458"/>
    <w:rsid w:val="00685755"/>
    <w:rsid w:val="00690B19"/>
    <w:rsid w:val="006942CE"/>
    <w:rsid w:val="006E2731"/>
    <w:rsid w:val="006E58A3"/>
    <w:rsid w:val="006E680F"/>
    <w:rsid w:val="006E721B"/>
    <w:rsid w:val="00705385"/>
    <w:rsid w:val="00714812"/>
    <w:rsid w:val="00725540"/>
    <w:rsid w:val="00742A6C"/>
    <w:rsid w:val="00743EBE"/>
    <w:rsid w:val="0075627D"/>
    <w:rsid w:val="007A2E84"/>
    <w:rsid w:val="007A40EB"/>
    <w:rsid w:val="007D0529"/>
    <w:rsid w:val="007D3362"/>
    <w:rsid w:val="007E0A0C"/>
    <w:rsid w:val="007E5645"/>
    <w:rsid w:val="007F64AC"/>
    <w:rsid w:val="007F6C32"/>
    <w:rsid w:val="00800B78"/>
    <w:rsid w:val="00806AFC"/>
    <w:rsid w:val="00815FE9"/>
    <w:rsid w:val="00825339"/>
    <w:rsid w:val="008334AE"/>
    <w:rsid w:val="0085179D"/>
    <w:rsid w:val="00853837"/>
    <w:rsid w:val="00875700"/>
    <w:rsid w:val="008A0DFC"/>
    <w:rsid w:val="008B0B92"/>
    <w:rsid w:val="008B4245"/>
    <w:rsid w:val="008E59D3"/>
    <w:rsid w:val="008F3EAE"/>
    <w:rsid w:val="008F6AE9"/>
    <w:rsid w:val="00903267"/>
    <w:rsid w:val="00910EAA"/>
    <w:rsid w:val="009201A3"/>
    <w:rsid w:val="009337CD"/>
    <w:rsid w:val="00934277"/>
    <w:rsid w:val="00947040"/>
    <w:rsid w:val="00956992"/>
    <w:rsid w:val="009603A7"/>
    <w:rsid w:val="0097145E"/>
    <w:rsid w:val="009745C9"/>
    <w:rsid w:val="00974A1E"/>
    <w:rsid w:val="009755A9"/>
    <w:rsid w:val="00977CED"/>
    <w:rsid w:val="009804BD"/>
    <w:rsid w:val="00991EC9"/>
    <w:rsid w:val="00997BB2"/>
    <w:rsid w:val="009B0169"/>
    <w:rsid w:val="009B42CD"/>
    <w:rsid w:val="009C464F"/>
    <w:rsid w:val="009D707E"/>
    <w:rsid w:val="009F2DB0"/>
    <w:rsid w:val="00A14A45"/>
    <w:rsid w:val="00A153A5"/>
    <w:rsid w:val="00A25626"/>
    <w:rsid w:val="00A51482"/>
    <w:rsid w:val="00A803DC"/>
    <w:rsid w:val="00AA4E99"/>
    <w:rsid w:val="00AA7808"/>
    <w:rsid w:val="00AB3635"/>
    <w:rsid w:val="00AC5896"/>
    <w:rsid w:val="00AF729D"/>
    <w:rsid w:val="00B20955"/>
    <w:rsid w:val="00B21EEC"/>
    <w:rsid w:val="00B236DE"/>
    <w:rsid w:val="00B2481A"/>
    <w:rsid w:val="00B31D79"/>
    <w:rsid w:val="00B42337"/>
    <w:rsid w:val="00B42E5B"/>
    <w:rsid w:val="00B45E8F"/>
    <w:rsid w:val="00B550C9"/>
    <w:rsid w:val="00B63C55"/>
    <w:rsid w:val="00B6458C"/>
    <w:rsid w:val="00B71B12"/>
    <w:rsid w:val="00B749D2"/>
    <w:rsid w:val="00B76CA4"/>
    <w:rsid w:val="00B92B6B"/>
    <w:rsid w:val="00B94C79"/>
    <w:rsid w:val="00BC2FF4"/>
    <w:rsid w:val="00BC7B05"/>
    <w:rsid w:val="00BD5514"/>
    <w:rsid w:val="00BD564E"/>
    <w:rsid w:val="00BE1B72"/>
    <w:rsid w:val="00C01A3D"/>
    <w:rsid w:val="00C07F1D"/>
    <w:rsid w:val="00C1437F"/>
    <w:rsid w:val="00C2786B"/>
    <w:rsid w:val="00C41728"/>
    <w:rsid w:val="00C62FE4"/>
    <w:rsid w:val="00C87B85"/>
    <w:rsid w:val="00C90EEA"/>
    <w:rsid w:val="00CA1122"/>
    <w:rsid w:val="00CA6801"/>
    <w:rsid w:val="00CA6F2F"/>
    <w:rsid w:val="00CC37B4"/>
    <w:rsid w:val="00CC7D07"/>
    <w:rsid w:val="00CD2273"/>
    <w:rsid w:val="00CD6E4B"/>
    <w:rsid w:val="00CE0056"/>
    <w:rsid w:val="00D02463"/>
    <w:rsid w:val="00D02F85"/>
    <w:rsid w:val="00D2481C"/>
    <w:rsid w:val="00D3106E"/>
    <w:rsid w:val="00D348EB"/>
    <w:rsid w:val="00D3598F"/>
    <w:rsid w:val="00D41F80"/>
    <w:rsid w:val="00D5317B"/>
    <w:rsid w:val="00D56262"/>
    <w:rsid w:val="00D56CF9"/>
    <w:rsid w:val="00D66E85"/>
    <w:rsid w:val="00D8391A"/>
    <w:rsid w:val="00D84296"/>
    <w:rsid w:val="00D84342"/>
    <w:rsid w:val="00DC20D8"/>
    <w:rsid w:val="00DC7504"/>
    <w:rsid w:val="00DE0037"/>
    <w:rsid w:val="00DE2FB0"/>
    <w:rsid w:val="00DE3D0F"/>
    <w:rsid w:val="00DF15B9"/>
    <w:rsid w:val="00DF1D61"/>
    <w:rsid w:val="00DF37D8"/>
    <w:rsid w:val="00DF3AB2"/>
    <w:rsid w:val="00E006F4"/>
    <w:rsid w:val="00E02857"/>
    <w:rsid w:val="00E13283"/>
    <w:rsid w:val="00E24BC7"/>
    <w:rsid w:val="00E252D8"/>
    <w:rsid w:val="00E26675"/>
    <w:rsid w:val="00E327EB"/>
    <w:rsid w:val="00E32F0B"/>
    <w:rsid w:val="00E34449"/>
    <w:rsid w:val="00E35596"/>
    <w:rsid w:val="00E62A18"/>
    <w:rsid w:val="00E72609"/>
    <w:rsid w:val="00E93187"/>
    <w:rsid w:val="00EA77C7"/>
    <w:rsid w:val="00EB0263"/>
    <w:rsid w:val="00EC428A"/>
    <w:rsid w:val="00EC620C"/>
    <w:rsid w:val="00ED2C85"/>
    <w:rsid w:val="00ED7186"/>
    <w:rsid w:val="00EE179A"/>
    <w:rsid w:val="00EF3A39"/>
    <w:rsid w:val="00F05F0B"/>
    <w:rsid w:val="00F2633F"/>
    <w:rsid w:val="00F577A8"/>
    <w:rsid w:val="00F60920"/>
    <w:rsid w:val="00F628D8"/>
    <w:rsid w:val="00F705EA"/>
    <w:rsid w:val="00F90FD8"/>
    <w:rsid w:val="00F927C8"/>
    <w:rsid w:val="00F93661"/>
    <w:rsid w:val="00F95297"/>
    <w:rsid w:val="00F95C39"/>
    <w:rsid w:val="00FA06EF"/>
    <w:rsid w:val="00FA151C"/>
    <w:rsid w:val="00FA46DC"/>
    <w:rsid w:val="00FA4AB2"/>
    <w:rsid w:val="00FB7CAB"/>
    <w:rsid w:val="00FC1F80"/>
    <w:rsid w:val="00FC2F33"/>
    <w:rsid w:val="00FC7918"/>
    <w:rsid w:val="00FE350E"/>
    <w:rsid w:val="00FF1E33"/>
    <w:rsid w:val="00FF55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4E730"/>
  <w15:chartTrackingRefBased/>
  <w15:docId w15:val="{0AE4FDC0-C611-489C-B973-BA82F1988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B55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B55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B554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B554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B554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B554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B554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B554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B554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B554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B554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B554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B554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B554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B554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B554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B554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B5546"/>
    <w:rPr>
      <w:rFonts w:eastAsiaTheme="majorEastAsia" w:cstheme="majorBidi"/>
      <w:color w:val="272727" w:themeColor="text1" w:themeTint="D8"/>
    </w:rPr>
  </w:style>
  <w:style w:type="paragraph" w:styleId="Titre">
    <w:name w:val="Title"/>
    <w:basedOn w:val="Normal"/>
    <w:next w:val="Normal"/>
    <w:link w:val="TitreCar"/>
    <w:uiPriority w:val="10"/>
    <w:qFormat/>
    <w:rsid w:val="004B55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B554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B554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B554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B5546"/>
    <w:pPr>
      <w:spacing w:before="160"/>
      <w:jc w:val="center"/>
    </w:pPr>
    <w:rPr>
      <w:i/>
      <w:iCs/>
      <w:color w:val="404040" w:themeColor="text1" w:themeTint="BF"/>
    </w:rPr>
  </w:style>
  <w:style w:type="character" w:customStyle="1" w:styleId="CitationCar">
    <w:name w:val="Citation Car"/>
    <w:basedOn w:val="Policepardfaut"/>
    <w:link w:val="Citation"/>
    <w:uiPriority w:val="29"/>
    <w:rsid w:val="004B5546"/>
    <w:rPr>
      <w:i/>
      <w:iCs/>
      <w:color w:val="404040" w:themeColor="text1" w:themeTint="BF"/>
    </w:rPr>
  </w:style>
  <w:style w:type="paragraph" w:styleId="Paragraphedeliste">
    <w:name w:val="List Paragraph"/>
    <w:basedOn w:val="Normal"/>
    <w:uiPriority w:val="34"/>
    <w:qFormat/>
    <w:rsid w:val="004B5546"/>
    <w:pPr>
      <w:ind w:left="720"/>
      <w:contextualSpacing/>
    </w:pPr>
  </w:style>
  <w:style w:type="character" w:styleId="Accentuationintense">
    <w:name w:val="Intense Emphasis"/>
    <w:basedOn w:val="Policepardfaut"/>
    <w:uiPriority w:val="21"/>
    <w:qFormat/>
    <w:rsid w:val="004B5546"/>
    <w:rPr>
      <w:i/>
      <w:iCs/>
      <w:color w:val="0F4761" w:themeColor="accent1" w:themeShade="BF"/>
    </w:rPr>
  </w:style>
  <w:style w:type="paragraph" w:styleId="Citationintense">
    <w:name w:val="Intense Quote"/>
    <w:basedOn w:val="Normal"/>
    <w:next w:val="Normal"/>
    <w:link w:val="CitationintenseCar"/>
    <w:uiPriority w:val="30"/>
    <w:qFormat/>
    <w:rsid w:val="004B55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B5546"/>
    <w:rPr>
      <w:i/>
      <w:iCs/>
      <w:color w:val="0F4761" w:themeColor="accent1" w:themeShade="BF"/>
    </w:rPr>
  </w:style>
  <w:style w:type="character" w:styleId="Rfrenceintense">
    <w:name w:val="Intense Reference"/>
    <w:basedOn w:val="Policepardfaut"/>
    <w:uiPriority w:val="32"/>
    <w:qFormat/>
    <w:rsid w:val="004B5546"/>
    <w:rPr>
      <w:b/>
      <w:bCs/>
      <w:smallCaps/>
      <w:color w:val="0F4761" w:themeColor="accent1" w:themeShade="BF"/>
      <w:spacing w:val="5"/>
    </w:rPr>
  </w:style>
  <w:style w:type="paragraph" w:styleId="En-tte">
    <w:name w:val="header"/>
    <w:basedOn w:val="Normal"/>
    <w:link w:val="En-tteCar"/>
    <w:uiPriority w:val="99"/>
    <w:unhideWhenUsed/>
    <w:rsid w:val="001F0024"/>
    <w:pPr>
      <w:tabs>
        <w:tab w:val="center" w:pos="4536"/>
        <w:tab w:val="right" w:pos="9072"/>
      </w:tabs>
      <w:spacing w:after="0" w:line="240" w:lineRule="auto"/>
    </w:pPr>
  </w:style>
  <w:style w:type="character" w:customStyle="1" w:styleId="En-tteCar">
    <w:name w:val="En-tête Car"/>
    <w:basedOn w:val="Policepardfaut"/>
    <w:link w:val="En-tte"/>
    <w:uiPriority w:val="99"/>
    <w:rsid w:val="001F0024"/>
  </w:style>
  <w:style w:type="paragraph" w:styleId="Pieddepage">
    <w:name w:val="footer"/>
    <w:basedOn w:val="Normal"/>
    <w:link w:val="PieddepageCar"/>
    <w:uiPriority w:val="99"/>
    <w:unhideWhenUsed/>
    <w:rsid w:val="001F00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0024"/>
  </w:style>
  <w:style w:type="character" w:styleId="Lienhypertexte">
    <w:name w:val="Hyperlink"/>
    <w:basedOn w:val="Policepardfaut"/>
    <w:uiPriority w:val="99"/>
    <w:unhideWhenUsed/>
    <w:rsid w:val="0097145E"/>
    <w:rPr>
      <w:color w:val="467886" w:themeColor="hyperlink"/>
      <w:u w:val="single"/>
    </w:rPr>
  </w:style>
  <w:style w:type="character" w:styleId="Mentionnonrsolue">
    <w:name w:val="Unresolved Mention"/>
    <w:basedOn w:val="Policepardfaut"/>
    <w:uiPriority w:val="99"/>
    <w:semiHidden/>
    <w:unhideWhenUsed/>
    <w:rsid w:val="0097145E"/>
    <w:rPr>
      <w:color w:val="605E5C"/>
      <w:shd w:val="clear" w:color="auto" w:fill="E1DFDD"/>
    </w:rPr>
  </w:style>
  <w:style w:type="paragraph" w:styleId="NormalWeb">
    <w:name w:val="Normal (Web)"/>
    <w:basedOn w:val="Normal"/>
    <w:uiPriority w:val="99"/>
    <w:semiHidden/>
    <w:unhideWhenUsed/>
    <w:rsid w:val="008A0DFC"/>
    <w:rPr>
      <w:rFonts w:ascii="Times New Roman" w:hAnsi="Times New Roman" w:cs="Times New Roman"/>
    </w:rPr>
  </w:style>
  <w:style w:type="character" w:styleId="Lienhypertextesuivivisit">
    <w:name w:val="FollowedHyperlink"/>
    <w:basedOn w:val="Policepardfaut"/>
    <w:uiPriority w:val="99"/>
    <w:semiHidden/>
    <w:unhideWhenUsed/>
    <w:rsid w:val="00903267"/>
    <w:rPr>
      <w:color w:val="96607D" w:themeColor="followedHyperlink"/>
      <w:u w:val="single"/>
    </w:rPr>
  </w:style>
  <w:style w:type="paragraph" w:styleId="Notedebasdepage">
    <w:name w:val="footnote text"/>
    <w:basedOn w:val="Normal"/>
    <w:link w:val="NotedebasdepageCar"/>
    <w:uiPriority w:val="99"/>
    <w:semiHidden/>
    <w:unhideWhenUsed/>
    <w:rsid w:val="00DE3D0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E3D0F"/>
    <w:rPr>
      <w:sz w:val="20"/>
      <w:szCs w:val="20"/>
    </w:rPr>
  </w:style>
  <w:style w:type="character" w:styleId="Appelnotedebasdep">
    <w:name w:val="footnote reference"/>
    <w:basedOn w:val="Policepardfaut"/>
    <w:uiPriority w:val="99"/>
    <w:semiHidden/>
    <w:unhideWhenUsed/>
    <w:rsid w:val="00DE3D0F"/>
    <w:rPr>
      <w:vertAlign w:val="superscript"/>
    </w:rPr>
  </w:style>
  <w:style w:type="table" w:styleId="Grilledutableau">
    <w:name w:val="Table Grid"/>
    <w:basedOn w:val="TableauNormal"/>
    <w:uiPriority w:val="39"/>
    <w:rsid w:val="00A14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27875">
      <w:bodyDiv w:val="1"/>
      <w:marLeft w:val="0"/>
      <w:marRight w:val="0"/>
      <w:marTop w:val="0"/>
      <w:marBottom w:val="0"/>
      <w:divBdr>
        <w:top w:val="none" w:sz="0" w:space="0" w:color="auto"/>
        <w:left w:val="none" w:sz="0" w:space="0" w:color="auto"/>
        <w:bottom w:val="none" w:sz="0" w:space="0" w:color="auto"/>
        <w:right w:val="none" w:sz="0" w:space="0" w:color="auto"/>
      </w:divBdr>
    </w:div>
    <w:div w:id="331685571">
      <w:bodyDiv w:val="1"/>
      <w:marLeft w:val="0"/>
      <w:marRight w:val="0"/>
      <w:marTop w:val="0"/>
      <w:marBottom w:val="0"/>
      <w:divBdr>
        <w:top w:val="none" w:sz="0" w:space="0" w:color="auto"/>
        <w:left w:val="none" w:sz="0" w:space="0" w:color="auto"/>
        <w:bottom w:val="none" w:sz="0" w:space="0" w:color="auto"/>
        <w:right w:val="none" w:sz="0" w:space="0" w:color="auto"/>
      </w:divBdr>
      <w:divsChild>
        <w:div w:id="1485506292">
          <w:marLeft w:val="0"/>
          <w:marRight w:val="0"/>
          <w:marTop w:val="0"/>
          <w:marBottom w:val="0"/>
          <w:divBdr>
            <w:top w:val="none" w:sz="0" w:space="0" w:color="auto"/>
            <w:left w:val="none" w:sz="0" w:space="0" w:color="auto"/>
            <w:bottom w:val="none" w:sz="0" w:space="0" w:color="auto"/>
            <w:right w:val="none" w:sz="0" w:space="0" w:color="auto"/>
          </w:divBdr>
        </w:div>
      </w:divsChild>
    </w:div>
    <w:div w:id="338118593">
      <w:bodyDiv w:val="1"/>
      <w:marLeft w:val="0"/>
      <w:marRight w:val="0"/>
      <w:marTop w:val="0"/>
      <w:marBottom w:val="0"/>
      <w:divBdr>
        <w:top w:val="none" w:sz="0" w:space="0" w:color="auto"/>
        <w:left w:val="none" w:sz="0" w:space="0" w:color="auto"/>
        <w:bottom w:val="none" w:sz="0" w:space="0" w:color="auto"/>
        <w:right w:val="none" w:sz="0" w:space="0" w:color="auto"/>
      </w:divBdr>
    </w:div>
    <w:div w:id="624197255">
      <w:bodyDiv w:val="1"/>
      <w:marLeft w:val="0"/>
      <w:marRight w:val="0"/>
      <w:marTop w:val="0"/>
      <w:marBottom w:val="0"/>
      <w:divBdr>
        <w:top w:val="none" w:sz="0" w:space="0" w:color="auto"/>
        <w:left w:val="none" w:sz="0" w:space="0" w:color="auto"/>
        <w:bottom w:val="none" w:sz="0" w:space="0" w:color="auto"/>
        <w:right w:val="none" w:sz="0" w:space="0" w:color="auto"/>
      </w:divBdr>
    </w:div>
    <w:div w:id="684479679">
      <w:bodyDiv w:val="1"/>
      <w:marLeft w:val="0"/>
      <w:marRight w:val="0"/>
      <w:marTop w:val="0"/>
      <w:marBottom w:val="0"/>
      <w:divBdr>
        <w:top w:val="none" w:sz="0" w:space="0" w:color="auto"/>
        <w:left w:val="none" w:sz="0" w:space="0" w:color="auto"/>
        <w:bottom w:val="none" w:sz="0" w:space="0" w:color="auto"/>
        <w:right w:val="none" w:sz="0" w:space="0" w:color="auto"/>
      </w:divBdr>
    </w:div>
    <w:div w:id="709577263">
      <w:bodyDiv w:val="1"/>
      <w:marLeft w:val="0"/>
      <w:marRight w:val="0"/>
      <w:marTop w:val="0"/>
      <w:marBottom w:val="0"/>
      <w:divBdr>
        <w:top w:val="none" w:sz="0" w:space="0" w:color="auto"/>
        <w:left w:val="none" w:sz="0" w:space="0" w:color="auto"/>
        <w:bottom w:val="none" w:sz="0" w:space="0" w:color="auto"/>
        <w:right w:val="none" w:sz="0" w:space="0" w:color="auto"/>
      </w:divBdr>
    </w:div>
    <w:div w:id="1015228592">
      <w:bodyDiv w:val="1"/>
      <w:marLeft w:val="0"/>
      <w:marRight w:val="0"/>
      <w:marTop w:val="0"/>
      <w:marBottom w:val="0"/>
      <w:divBdr>
        <w:top w:val="none" w:sz="0" w:space="0" w:color="auto"/>
        <w:left w:val="none" w:sz="0" w:space="0" w:color="auto"/>
        <w:bottom w:val="none" w:sz="0" w:space="0" w:color="auto"/>
        <w:right w:val="none" w:sz="0" w:space="0" w:color="auto"/>
      </w:divBdr>
    </w:div>
    <w:div w:id="1153063768">
      <w:bodyDiv w:val="1"/>
      <w:marLeft w:val="0"/>
      <w:marRight w:val="0"/>
      <w:marTop w:val="0"/>
      <w:marBottom w:val="0"/>
      <w:divBdr>
        <w:top w:val="none" w:sz="0" w:space="0" w:color="auto"/>
        <w:left w:val="none" w:sz="0" w:space="0" w:color="auto"/>
        <w:bottom w:val="none" w:sz="0" w:space="0" w:color="auto"/>
        <w:right w:val="none" w:sz="0" w:space="0" w:color="auto"/>
      </w:divBdr>
    </w:div>
    <w:div w:id="1182209043">
      <w:bodyDiv w:val="1"/>
      <w:marLeft w:val="0"/>
      <w:marRight w:val="0"/>
      <w:marTop w:val="0"/>
      <w:marBottom w:val="0"/>
      <w:divBdr>
        <w:top w:val="none" w:sz="0" w:space="0" w:color="auto"/>
        <w:left w:val="none" w:sz="0" w:space="0" w:color="auto"/>
        <w:bottom w:val="none" w:sz="0" w:space="0" w:color="auto"/>
        <w:right w:val="none" w:sz="0" w:space="0" w:color="auto"/>
      </w:divBdr>
    </w:div>
    <w:div w:id="1275137163">
      <w:bodyDiv w:val="1"/>
      <w:marLeft w:val="0"/>
      <w:marRight w:val="0"/>
      <w:marTop w:val="0"/>
      <w:marBottom w:val="0"/>
      <w:divBdr>
        <w:top w:val="none" w:sz="0" w:space="0" w:color="auto"/>
        <w:left w:val="none" w:sz="0" w:space="0" w:color="auto"/>
        <w:bottom w:val="none" w:sz="0" w:space="0" w:color="auto"/>
        <w:right w:val="none" w:sz="0" w:space="0" w:color="auto"/>
      </w:divBdr>
      <w:divsChild>
        <w:div w:id="1588415740">
          <w:marLeft w:val="0"/>
          <w:marRight w:val="0"/>
          <w:marTop w:val="0"/>
          <w:marBottom w:val="0"/>
          <w:divBdr>
            <w:top w:val="none" w:sz="0" w:space="0" w:color="auto"/>
            <w:left w:val="none" w:sz="0" w:space="0" w:color="auto"/>
            <w:bottom w:val="none" w:sz="0" w:space="0" w:color="auto"/>
            <w:right w:val="none" w:sz="0" w:space="0" w:color="auto"/>
          </w:divBdr>
        </w:div>
      </w:divsChild>
    </w:div>
    <w:div w:id="1353066943">
      <w:bodyDiv w:val="1"/>
      <w:marLeft w:val="0"/>
      <w:marRight w:val="0"/>
      <w:marTop w:val="0"/>
      <w:marBottom w:val="0"/>
      <w:divBdr>
        <w:top w:val="none" w:sz="0" w:space="0" w:color="auto"/>
        <w:left w:val="none" w:sz="0" w:space="0" w:color="auto"/>
        <w:bottom w:val="none" w:sz="0" w:space="0" w:color="auto"/>
        <w:right w:val="none" w:sz="0" w:space="0" w:color="auto"/>
      </w:divBdr>
    </w:div>
    <w:div w:id="1359699341">
      <w:bodyDiv w:val="1"/>
      <w:marLeft w:val="0"/>
      <w:marRight w:val="0"/>
      <w:marTop w:val="0"/>
      <w:marBottom w:val="0"/>
      <w:divBdr>
        <w:top w:val="none" w:sz="0" w:space="0" w:color="auto"/>
        <w:left w:val="none" w:sz="0" w:space="0" w:color="auto"/>
        <w:bottom w:val="none" w:sz="0" w:space="0" w:color="auto"/>
        <w:right w:val="none" w:sz="0" w:space="0" w:color="auto"/>
      </w:divBdr>
    </w:div>
    <w:div w:id="1369069892">
      <w:bodyDiv w:val="1"/>
      <w:marLeft w:val="0"/>
      <w:marRight w:val="0"/>
      <w:marTop w:val="0"/>
      <w:marBottom w:val="0"/>
      <w:divBdr>
        <w:top w:val="none" w:sz="0" w:space="0" w:color="auto"/>
        <w:left w:val="none" w:sz="0" w:space="0" w:color="auto"/>
        <w:bottom w:val="none" w:sz="0" w:space="0" w:color="auto"/>
        <w:right w:val="none" w:sz="0" w:space="0" w:color="auto"/>
      </w:divBdr>
    </w:div>
    <w:div w:id="1382510860">
      <w:bodyDiv w:val="1"/>
      <w:marLeft w:val="0"/>
      <w:marRight w:val="0"/>
      <w:marTop w:val="0"/>
      <w:marBottom w:val="0"/>
      <w:divBdr>
        <w:top w:val="none" w:sz="0" w:space="0" w:color="auto"/>
        <w:left w:val="none" w:sz="0" w:space="0" w:color="auto"/>
        <w:bottom w:val="none" w:sz="0" w:space="0" w:color="auto"/>
        <w:right w:val="none" w:sz="0" w:space="0" w:color="auto"/>
      </w:divBdr>
    </w:div>
    <w:div w:id="1504467168">
      <w:bodyDiv w:val="1"/>
      <w:marLeft w:val="0"/>
      <w:marRight w:val="0"/>
      <w:marTop w:val="0"/>
      <w:marBottom w:val="0"/>
      <w:divBdr>
        <w:top w:val="none" w:sz="0" w:space="0" w:color="auto"/>
        <w:left w:val="none" w:sz="0" w:space="0" w:color="auto"/>
        <w:bottom w:val="none" w:sz="0" w:space="0" w:color="auto"/>
        <w:right w:val="none" w:sz="0" w:space="0" w:color="auto"/>
      </w:divBdr>
    </w:div>
    <w:div w:id="1513376180">
      <w:bodyDiv w:val="1"/>
      <w:marLeft w:val="0"/>
      <w:marRight w:val="0"/>
      <w:marTop w:val="0"/>
      <w:marBottom w:val="0"/>
      <w:divBdr>
        <w:top w:val="none" w:sz="0" w:space="0" w:color="auto"/>
        <w:left w:val="none" w:sz="0" w:space="0" w:color="auto"/>
        <w:bottom w:val="none" w:sz="0" w:space="0" w:color="auto"/>
        <w:right w:val="none" w:sz="0" w:space="0" w:color="auto"/>
      </w:divBdr>
    </w:div>
    <w:div w:id="1568027565">
      <w:bodyDiv w:val="1"/>
      <w:marLeft w:val="0"/>
      <w:marRight w:val="0"/>
      <w:marTop w:val="0"/>
      <w:marBottom w:val="0"/>
      <w:divBdr>
        <w:top w:val="none" w:sz="0" w:space="0" w:color="auto"/>
        <w:left w:val="none" w:sz="0" w:space="0" w:color="auto"/>
        <w:bottom w:val="none" w:sz="0" w:space="0" w:color="auto"/>
        <w:right w:val="none" w:sz="0" w:space="0" w:color="auto"/>
      </w:divBdr>
    </w:div>
    <w:div w:id="1640526659">
      <w:bodyDiv w:val="1"/>
      <w:marLeft w:val="0"/>
      <w:marRight w:val="0"/>
      <w:marTop w:val="0"/>
      <w:marBottom w:val="0"/>
      <w:divBdr>
        <w:top w:val="none" w:sz="0" w:space="0" w:color="auto"/>
        <w:left w:val="none" w:sz="0" w:space="0" w:color="auto"/>
        <w:bottom w:val="none" w:sz="0" w:space="0" w:color="auto"/>
        <w:right w:val="none" w:sz="0" w:space="0" w:color="auto"/>
      </w:divBdr>
    </w:div>
    <w:div w:id="1684475271">
      <w:bodyDiv w:val="1"/>
      <w:marLeft w:val="0"/>
      <w:marRight w:val="0"/>
      <w:marTop w:val="0"/>
      <w:marBottom w:val="0"/>
      <w:divBdr>
        <w:top w:val="none" w:sz="0" w:space="0" w:color="auto"/>
        <w:left w:val="none" w:sz="0" w:space="0" w:color="auto"/>
        <w:bottom w:val="none" w:sz="0" w:space="0" w:color="auto"/>
        <w:right w:val="none" w:sz="0" w:space="0" w:color="auto"/>
      </w:divBdr>
    </w:div>
    <w:div w:id="1709456130">
      <w:bodyDiv w:val="1"/>
      <w:marLeft w:val="0"/>
      <w:marRight w:val="0"/>
      <w:marTop w:val="0"/>
      <w:marBottom w:val="0"/>
      <w:divBdr>
        <w:top w:val="none" w:sz="0" w:space="0" w:color="auto"/>
        <w:left w:val="none" w:sz="0" w:space="0" w:color="auto"/>
        <w:bottom w:val="none" w:sz="0" w:space="0" w:color="auto"/>
        <w:right w:val="none" w:sz="0" w:space="0" w:color="auto"/>
      </w:divBdr>
    </w:div>
    <w:div w:id="1741707684">
      <w:bodyDiv w:val="1"/>
      <w:marLeft w:val="0"/>
      <w:marRight w:val="0"/>
      <w:marTop w:val="0"/>
      <w:marBottom w:val="0"/>
      <w:divBdr>
        <w:top w:val="none" w:sz="0" w:space="0" w:color="auto"/>
        <w:left w:val="none" w:sz="0" w:space="0" w:color="auto"/>
        <w:bottom w:val="none" w:sz="0" w:space="0" w:color="auto"/>
        <w:right w:val="none" w:sz="0" w:space="0" w:color="auto"/>
      </w:divBdr>
    </w:div>
    <w:div w:id="1837265763">
      <w:bodyDiv w:val="1"/>
      <w:marLeft w:val="0"/>
      <w:marRight w:val="0"/>
      <w:marTop w:val="0"/>
      <w:marBottom w:val="0"/>
      <w:divBdr>
        <w:top w:val="none" w:sz="0" w:space="0" w:color="auto"/>
        <w:left w:val="none" w:sz="0" w:space="0" w:color="auto"/>
        <w:bottom w:val="none" w:sz="0" w:space="0" w:color="auto"/>
        <w:right w:val="none" w:sz="0" w:space="0" w:color="auto"/>
      </w:divBdr>
    </w:div>
    <w:div w:id="1968243453">
      <w:bodyDiv w:val="1"/>
      <w:marLeft w:val="0"/>
      <w:marRight w:val="0"/>
      <w:marTop w:val="0"/>
      <w:marBottom w:val="0"/>
      <w:divBdr>
        <w:top w:val="none" w:sz="0" w:space="0" w:color="auto"/>
        <w:left w:val="none" w:sz="0" w:space="0" w:color="auto"/>
        <w:bottom w:val="none" w:sz="0" w:space="0" w:color="auto"/>
        <w:right w:val="none" w:sz="0" w:space="0" w:color="auto"/>
      </w:divBdr>
      <w:divsChild>
        <w:div w:id="1226378627">
          <w:marLeft w:val="0"/>
          <w:marRight w:val="0"/>
          <w:marTop w:val="0"/>
          <w:marBottom w:val="0"/>
          <w:divBdr>
            <w:top w:val="none" w:sz="0" w:space="0" w:color="auto"/>
            <w:left w:val="none" w:sz="0" w:space="0" w:color="auto"/>
            <w:bottom w:val="none" w:sz="0" w:space="0" w:color="auto"/>
            <w:right w:val="none" w:sz="0" w:space="0" w:color="auto"/>
          </w:divBdr>
          <w:divsChild>
            <w:div w:id="13927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81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isknat.org/journee-relais-imagine-alp-risques-naturels-en-moyenne-montagne-mieux-les-connaitre-pour-mieux-sadapter-chichilianne-25-juin-2025/" TargetMode="External"/><Relationship Id="rId18" Type="http://schemas.openxmlformats.org/officeDocument/2006/relationships/hyperlink" Target="https://risknat.org/actions-des-tagirn/ccvt/" TargetMode="External"/><Relationship Id="rId26" Type="http://schemas.openxmlformats.org/officeDocument/2006/relationships/hyperlink" Target="https://risknat.org/wp-content/uploads/2025/07/JT-GIRN-STePRiM-2025_1-AccueilNews.pdf" TargetMode="External"/><Relationship Id="rId39" Type="http://schemas.openxmlformats.org/officeDocument/2006/relationships/hyperlink" Target="https://risknat.org/contribution-du-parn-a-la-consultation-publique-sur-le-plan-national-dadaptation-au-changement-climatique-3/" TargetMode="External"/><Relationship Id="rId21" Type="http://schemas.openxmlformats.org/officeDocument/2006/relationships/hyperlink" Target="https://risknat.org/wp-content/uploads/2025/07/Enquete-de-satisfaction-mallette-papy-Queyras.pdf" TargetMode="External"/><Relationship Id="rId34" Type="http://schemas.openxmlformats.org/officeDocument/2006/relationships/hyperlink" Target="https://risknat.org/wp-content/uploads/2025/07/JT-GIRN-STePRiM-2025_2-Assurabilite_Groupama.pdf" TargetMode="External"/><Relationship Id="rId42" Type="http://schemas.openxmlformats.org/officeDocument/2006/relationships/hyperlink" Target="https://risknat.org/wp-content/uploads/2025/07/JT-GIRN-STePRiM-2025_5-Habitabilite_Oisans.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chaud-pour-les-alpes.fr/FresqueMontagne" TargetMode="External"/><Relationship Id="rId29" Type="http://schemas.openxmlformats.org/officeDocument/2006/relationships/hyperlink" Target="https://europe.maregionsud.fr/aides-et-appels-a-projets/projets/detail/encourager-la-resilience-des-territoires-et-la-protection-des-populations-face-aux-risques-naturels-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s.dumont@tutanota.com" TargetMode="External"/><Relationship Id="rId32" Type="http://schemas.openxmlformats.org/officeDocument/2006/relationships/hyperlink" Target="https://www.irma-grenoble.com/02institut/FEDER.php" TargetMode="External"/><Relationship Id="rId37" Type="http://schemas.openxmlformats.org/officeDocument/2006/relationships/hyperlink" Target="https://risknat.org/wp-content/uploads/2025/07/JT-GIRN-STePRiM-2025_3_Teledetection-Gravitaire-DataTerra-Malet-Biagiotti.pdf" TargetMode="External"/><Relationship Id="rId40" Type="http://schemas.openxmlformats.org/officeDocument/2006/relationships/hyperlink" Target="https://risknat.org/wp-content/uploads/2025/07/JT-GIRN-STePRiM-2025_4-Risque-acceptable_Louise-Delorme.pdf"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geo-catnat.jimdofree.com/jeu-de-soci%C3%A9t%C3%A9-prevento/" TargetMode="External"/><Relationship Id="rId28" Type="http://schemas.openxmlformats.org/officeDocument/2006/relationships/hyperlink" Target="https://risknat.org/wp-content/uploads/2025/07/JT-GIRN-STePRiM-2025_1-AccueilNews.pdf" TargetMode="External"/><Relationship Id="rId36" Type="http://schemas.openxmlformats.org/officeDocument/2006/relationships/hyperlink" Target="https://risknat.org/wp-content/uploads/2025/07/JT-GIRN-STePRiM-2025_2-Assurabilite_Groupama.pdf" TargetMode="External"/><Relationship Id="rId10" Type="http://schemas.openxmlformats.org/officeDocument/2006/relationships/header" Target="header1.xml"/><Relationship Id="rId19" Type="http://schemas.openxmlformats.org/officeDocument/2006/relationships/hyperlink" Target="https://www.risques-majeurs.info/afpdf/fiche/358" TargetMode="External"/><Relationship Id="rId31" Type="http://schemas.openxmlformats.org/officeDocument/2006/relationships/hyperlink" Target="https://risknat.org/imagine-alp/"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chaud-pour-les-alpes.fr/FresqueMontagne" TargetMode="External"/><Relationship Id="rId22" Type="http://schemas.openxmlformats.org/officeDocument/2006/relationships/hyperlink" Target="https://geo-catnat.jimdofree.com/jeu-de-soci%C3%A9t%C3%A9-prevento/" TargetMode="External"/><Relationship Id="rId27" Type="http://schemas.openxmlformats.org/officeDocument/2006/relationships/image" Target="media/image4.png"/><Relationship Id="rId30" Type="http://schemas.openxmlformats.org/officeDocument/2006/relationships/hyperlink" Target="https://risknat.org/resalpes/" TargetMode="External"/><Relationship Id="rId35" Type="http://schemas.openxmlformats.org/officeDocument/2006/relationships/image" Target="media/image5.png"/><Relationship Id="rId43" Type="http://schemas.openxmlformats.org/officeDocument/2006/relationships/hyperlink" Target="https://risknat.org/wp-content/uploads/2025/10/4-Habitabilite_Methode_Accelerateur.pdf"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risknat.org/journees-techniques-girn-et-steprim-2025/" TargetMode="External"/><Relationship Id="rId17" Type="http://schemas.openxmlformats.org/officeDocument/2006/relationships/hyperlink" Target="https://risknat.org/actions-des-tagirn/ccvt/" TargetMode="External"/><Relationship Id="rId25" Type="http://schemas.openxmlformats.org/officeDocument/2006/relationships/hyperlink" Target="https://www.fodacim.fr/film/chamousset-le-chant-des-pierres/" TargetMode="External"/><Relationship Id="rId33" Type="http://schemas.openxmlformats.org/officeDocument/2006/relationships/hyperlink" Target="http://i-risk.fr/" TargetMode="External"/><Relationship Id="rId38" Type="http://schemas.openxmlformats.org/officeDocument/2006/relationships/hyperlink" Target="https://risknat.org/wp-content/uploads/2025/07/JT-GIRN-STePRiM-2025_3_Teledetection-Gravitaire-DataTerra-Malet-Biagiotti.pdf" TargetMode="External"/><Relationship Id="rId20" Type="http://schemas.openxmlformats.org/officeDocument/2006/relationships/hyperlink" Target="https://www.risques-majeurs.info/afpdf/fiche/358" TargetMode="External"/><Relationship Id="rId41" Type="http://schemas.openxmlformats.org/officeDocument/2006/relationships/hyperlink" Target="https://risknat.org/wp-content/uploads/2025/07/JT-GIRN-STePRiM-2025_4-Risque-acceptable_Louise-Delorm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918E3-B1AB-435E-8475-B2EA83122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3398</Words>
  <Characters>18694</Characters>
  <Application>Microsoft Office Word</Application>
  <DocSecurity>0</DocSecurity>
  <Lines>155</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Einhorn</dc:creator>
  <cp:keywords/>
  <dc:description/>
  <cp:lastModifiedBy>Louise Delorme</cp:lastModifiedBy>
  <cp:revision>8</cp:revision>
  <dcterms:created xsi:type="dcterms:W3CDTF">2025-10-20T08:13:00Z</dcterms:created>
  <dcterms:modified xsi:type="dcterms:W3CDTF">2025-10-30T14:47:00Z</dcterms:modified>
</cp:coreProperties>
</file>